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jc w:val="center"/>
        <w:rPr>
          <w:b/>
          <w:bCs/>
          <w:color w:val="000000"/>
        </w:rPr>
      </w:pPr>
      <w:r>
        <w:rPr/>
        <w:drawing>
          <wp:inline distT="0" distB="0" distL="0" distR="0">
            <wp:extent cx="628650" cy="781050"/>
            <wp:effectExtent l="0" t="0" r="0" b="0"/>
            <wp:docPr id="1" name="Рисунок 7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 Палкинского муниципального округа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>
      <w:pPr>
        <w:pStyle w:val="Normal"/>
        <w:tabs>
          <w:tab w:val="clear" w:pos="708"/>
          <w:tab w:val="left" w:pos="158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</w:t>
      </w:r>
    </w:p>
    <w:p>
      <w:pPr>
        <w:pStyle w:val="ConsPlusTitle"/>
        <w:rPr>
          <w:rFonts w:ascii="Times New Roman" w:hAnsi="Times New Roman"/>
          <w:b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z w:val="24"/>
          <w:szCs w:val="24"/>
          <w:u w:val="none"/>
        </w:rPr>
        <w:t>от 00.05.2026 г.№ 00</w:t>
      </w:r>
    </w:p>
    <w:p>
      <w:pPr>
        <w:pStyle w:val="ConsPlusTitle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4"/>
          <w:szCs w:val="24"/>
        </w:rPr>
        <w:t xml:space="preserve">     </w:t>
      </w:r>
      <w:r>
        <w:rPr>
          <w:rFonts w:ascii="Times New Roman" w:hAnsi="Times New Roman"/>
          <w:b w:val="false"/>
          <w:sz w:val="24"/>
          <w:szCs w:val="24"/>
        </w:rPr>
        <w:t>р</w:t>
      </w:r>
      <w:r>
        <w:rPr>
          <w:rFonts w:ascii="Times New Roman" w:hAnsi="Times New Roman"/>
          <w:b w:val="false"/>
          <w:sz w:val="24"/>
          <w:szCs w:val="24"/>
        </w:rPr>
        <w:t>п. Палкино</w:t>
      </w:r>
      <w:r>
        <w:rPr>
          <w:rFonts w:ascii="Times New Roman" w:hAnsi="Times New Roman"/>
        </w:rPr>
        <w:t xml:space="preserve"> </w:t>
      </w:r>
    </w:p>
    <w:p>
      <w:pPr>
        <w:pStyle w:val="Normal"/>
        <w:tabs>
          <w:tab w:val="clear" w:pos="708"/>
          <w:tab w:val="left" w:pos="158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</w:p>
    <w:p>
      <w:pPr>
        <w:pStyle w:val="Normal"/>
        <w:tabs>
          <w:tab w:val="clear" w:pos="708"/>
          <w:tab w:val="left" w:pos="158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 утверждении порядка составления,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утверждения и ведения бюджетных смет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олучателей бюджетных средств,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финансируемых из бюджета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Палкинского муниципального округа</w:t>
      </w:r>
    </w:p>
    <w:p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соответствии со </w:t>
      </w:r>
      <w:hyperlink r:id="rId3">
        <w:r>
          <w:rPr>
            <w:rStyle w:val="Style7"/>
            <w:rFonts w:cs="Times New Roman" w:ascii="Times New Roman" w:hAnsi="Times New Roman"/>
            <w:sz w:val="24"/>
            <w:szCs w:val="24"/>
          </w:rPr>
          <w:t>статями 161, 162, 221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Бюджетного кодекса Российской Федерации, Приказом Министерства Финансов Российской Федерации от 14.02.2018 г. № 26н «Об общих требованиях к порядку составления, утверждения и ведения бюджетных смет казённых учреждений» Администрация округа ПОСТАНОВЛЯЕТ:</w:t>
      </w:r>
    </w:p>
    <w:p>
      <w:pPr>
        <w:pStyle w:val="ConsPlusNormal"/>
        <w:spacing w:before="2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1.Утвердить Порядок составления, утверждения и ведения бюджетных смет п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олучателей бюджетных средств</w:t>
      </w:r>
      <w:r>
        <w:rPr>
          <w:rFonts w:cs="Times New Roman" w:ascii="Times New Roman" w:hAnsi="Times New Roman"/>
          <w:sz w:val="24"/>
          <w:szCs w:val="24"/>
        </w:rPr>
        <w:t>, финансируемых из бюджета Палкинского муниципального округа.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2. Признать утратившим силу постановление Администрации Палкинского района от 21.12.2018г №587 «Об утверждении порядка составления, утверждения и ведения бюджетных смет муниципальных казенных учреждений, финансируемых из бюджета муниципального</w:t>
      </w:r>
      <w:r>
        <w:rPr>
          <w:rFonts w:cs="Times New Roman" w:ascii="Times New Roman" w:hAnsi="Times New Roman"/>
          <w:bCs/>
          <w:sz w:val="24"/>
          <w:szCs w:val="24"/>
        </w:rPr>
        <w:t xml:space="preserve"> образования «Палкинский район».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3. Настоящее постановление вступает в силу со дня, следующего  за днем его официального опубликования.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   </w:t>
      </w:r>
      <w:r>
        <w:rPr>
          <w:rFonts w:cs="Times New Roman" w:ascii="Times New Roman" w:hAnsi="Times New Roman"/>
          <w:bCs/>
          <w:sz w:val="24"/>
          <w:szCs w:val="24"/>
        </w:rPr>
        <w:t>4. Разместить данное постановление на официальном сайте Администрации Палкинского муниципального округа.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     </w:t>
      </w:r>
      <w:r>
        <w:rPr>
          <w:rFonts w:cs="Times New Roman" w:ascii="Times New Roman" w:hAnsi="Times New Roman"/>
          <w:bCs/>
          <w:sz w:val="24"/>
          <w:szCs w:val="24"/>
        </w:rPr>
        <w:t>5. Контроль за исполнением настоящего постановления возложить на Финансовое управление Администрации Палкинского муниципального округа.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 xml:space="preserve">Глава Палкинского  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муниципального округа                                                                                  О.С. Потапова</w:t>
      </w:r>
      <w:r>
        <w:rPr>
          <w:sz w:val="24"/>
          <w:szCs w:val="24"/>
        </w:rPr>
        <w:t xml:space="preserve">               </w:t>
      </w:r>
    </w:p>
    <w:p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Утвержден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постановлением Администрации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Палкинского муниципального округа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от 00.04.2026 №00 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ПОРЯДОК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СОСТАВЛЕНИЯ, УТВЕРЖДЕНИЯ И ВЕДЕНИЯ БЮДЖЕТНЫХ СМЕТ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ПОЛУЧАТЕЛЕЙ БЮДЖЕТНЫХ СРЕДСТВ,</w:t>
      </w:r>
      <w:r>
        <w:rPr>
          <w:rFonts w:cs="Times New Roman" w:ascii="Times New Roman" w:hAnsi="Times New Roman"/>
        </w:rPr>
        <w:t xml:space="preserve"> ФИНАНСИРУЕМЫХ ИЗ  БЮДЖЕТА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ПАЛКИНСКОГО МУНИЦИПАЛЬНОГО ОКРУГА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Общие положения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Настоящий Порядок составления, утверждения и ведения бюджетных смет (далее - смета) получателей бюджетных средств, финансируемых из бюджета Палкинского муниципального округа (далее Порядок) разработан в соответствии с Бюджетным кодексом Российской Федерации, приказом Министерства Финансов Российской Федерации от 14.02.2018 г. № 26н «Об общих требованиях к порядку составления, утверждения и ведения бюджетных смет казённых учреждений» и определяет правила  составления, утверждения и ведения бюджетных смет  получателей бюджетных средств, финансируемых из местного бюджета.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2.Порядок составления смет учреждений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Бюджетная смета (далее – смета) составляется в целях установления объема и распределения направлений расходования средств бюджета на срок решения о бюджете на очередной финансовый год (на очередной финансовый год и плановый период) на основании доведенных до учреждения в установленном законодательством Российской Федерации порядке лимитов бюджетных обязательств на принятие и (или) исполнение бюджетных обязательств по обеспечению выполнения функций получателя бюджетных средств, включая бюджетные обязательства по предоставлению бюджетных инвестиций и субсидий юридическим лицам (в том числе субсидии бюджетным и автономным учреждениям), субсидий, субвенций и иных межбюджетных трансфертов (далее - лимиты бюджетных обязательств).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 Показатели сметы формируются в разрезе кодов классификации расходов бюджетов бюджетной классификации Российской Федерации, с детализацией по кодам подгрупп и (или) элементов видов расходов классификации расходов бюджетов, кодам статей (подстатей) групп (статей) классификации операций сектора государственного управления (кодам аналитических показателей) в пределах доведенных лимитов бюджетных обязательств.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60"/>
      <w:bookmarkEnd w:id="0"/>
      <w:r>
        <w:rPr>
          <w:rFonts w:cs="Times New Roman" w:ascii="Times New Roman" w:hAnsi="Times New Roman"/>
          <w:sz w:val="24"/>
          <w:szCs w:val="24"/>
        </w:rPr>
        <w:t xml:space="preserve">2.3. Смета составляется учреждением по форме согласно </w:t>
      </w:r>
      <w:hyperlink w:anchor="P127">
        <w:r>
          <w:rPr>
            <w:rStyle w:val="Style7"/>
            <w:rFonts w:cs="Times New Roman" w:ascii="Times New Roman" w:hAnsi="Times New Roman"/>
            <w:sz w:val="24"/>
            <w:szCs w:val="24"/>
          </w:rPr>
          <w:t>приложению N 1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 к настоящему Порядку в двух экземплярах, один экземпляр после утверждения не позднее </w:t>
      </w:r>
      <w:r>
        <w:rPr>
          <w:rFonts w:cs="Times New Roman" w:ascii="Times New Roman" w:hAnsi="Times New Roman"/>
          <w:b/>
          <w:sz w:val="24"/>
          <w:szCs w:val="24"/>
        </w:rPr>
        <w:t>15 рабочих дней со дня получения уведомления об объёмах финансирования на текущий финансовый год и плановый период передаётся в финансовое управление</w:t>
      </w:r>
      <w:r>
        <w:rPr>
          <w:rFonts w:cs="Times New Roman" w:ascii="Times New Roman" w:hAnsi="Times New Roman"/>
          <w:sz w:val="24"/>
          <w:szCs w:val="24"/>
        </w:rPr>
        <w:t xml:space="preserve"> Администрации Палкинского муниципального округа.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2.4. Смета составляется на текущий финансовый год и плановый период в рублях.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2.5.Смета составляется на основании разработанных и установленных (согласованных) главным распорядителем (распорядителем) средств бюджета на соответствующий финансовый год и плановый период обоснований (расчетных) плановых сметных показателей, характеризующих деятельность учреждения согласно приложению </w:t>
      </w:r>
      <w:r>
        <w:rPr>
          <w:rFonts w:cs="Times New Roman" w:ascii="Times New Roman" w:hAnsi="Times New Roman"/>
          <w:sz w:val="24"/>
          <w:szCs w:val="24"/>
          <w:lang w:val="en-US"/>
        </w:rPr>
        <w:t>N</w:t>
      </w:r>
      <w:r>
        <w:rPr>
          <w:rFonts w:cs="Times New Roman" w:ascii="Times New Roman" w:hAnsi="Times New Roman"/>
          <w:sz w:val="24"/>
          <w:szCs w:val="24"/>
        </w:rPr>
        <w:t xml:space="preserve"> 3 к настоящему Порядку и доведённых лимитов бюджетных обязательств являющихся неотъемлемой частью сметы.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2.6. Сметы учреждения распорядителем бюджетных средств, осуществляющим распределение лимитов бюджетных обязательств учреждениям, оформляются после подписи руководителя учреждения (уполномоченного лица) грифом "Согласовано" с указанием наименования должности согласовавшего смету учреждения должностного лица распорядителя бюджетных средств, личной подписи, расшифровки подписи и даты согласования.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2.7. Смета реорганизуемого учреждения составляется в соответствии с Порядком главного распорядителя бюджетных средств, установленным главным распорядителем бюджетных средств, в ведение которого перешло реорганизуемое учреждение, на период текущего финансового года (текущего финансового года и планового периода) в объеме доведенных учреждению лимитов бюджетных обязательств на текущий финансовый год (текущий финансовый год и плановый период).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67"/>
      <w:bookmarkEnd w:id="1"/>
      <w:r>
        <w:rPr>
          <w:rFonts w:cs="Times New Roman" w:ascii="Times New Roman" w:hAnsi="Times New Roman"/>
          <w:sz w:val="24"/>
          <w:szCs w:val="24"/>
        </w:rPr>
        <w:t>3. Утверждение смет учреждений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Смета учреждения, органом местного самоуправления, осуществляющим бюджетные полномочия главного распорядителя (распорядителя) бюджетных средств, утверждается руководителем главного распорядителя (распорядителя) бюджетных средств или иным лицом, уполномоченным действовать в установленном законодательством Российской Федерации порядке от имени главного распорядителя (распорядителя) бюджетных средств (далее - руководитель главного распорядителя бюджетных средств).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 Смета учреждения, не осуществляющего бюджетные полномочия главного распорядителя (распорядителя) бюджетных средств, утверждается руководителем учреждения или иным лицом, уполномоченным действовать в установленном законодательством Российской Федерации порядке от имени учреждения (далее - руководитель учреждения).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 Руководитель главного распорядителя бюджетных средств в случае доведения муниципального задания на оказание муниципальных услуг (выполнение работ) до подведомственного учреждения предоставляет в соответствии с Порядком главного распорядителя бюджетных средств руководителю учреждения право утверждать смету учреждения.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3.4.. Руководитель главного распорядителя бюджетных средств вправе в соответствии с Порядком главного распорядителя бюджетных средств ограничить предоставленное право утверждать смету учреждения руководителю распорядителя бюджетных средств (учреждения) в случае выявления нарушений бюджетного законодательства Российской Федерации, допущенных распорядителем бюджетных средств (учреждением) при исполнении сметы.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3.5 Утвержденные сметы с обоснованиями (расчетами) плановых сметных показателей, использованными при формировании сметы, направляются распорядителем бюджетных средств (учреждением) главному распорядителю (распорядителю) бюджетных средств не позднее одного рабочего дня после утверждения сметы.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Ведение смет учреждений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Ведением сметы в целях настоящего Порядка является внесение изменений в показатели сметы в пределах доведенных учреждению в установленном законодательством Российской Федерации порядке лимитов бюджетных обязательств.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Изменения показателей сметы составляются учреждением по форме согласно </w:t>
      </w:r>
      <w:hyperlink w:anchor="P783">
        <w:r>
          <w:rPr>
            <w:rStyle w:val="Style7"/>
            <w:rFonts w:cs="Times New Roman" w:ascii="Times New Roman" w:hAnsi="Times New Roman"/>
            <w:sz w:val="24"/>
            <w:szCs w:val="24"/>
          </w:rPr>
          <w:t>приложению N 2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к настоящему Порядку.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4.2.. Внесение изменений в показатели сметы осуществляется путем утверждения изменений показателей - сумм увеличения, отражающихся со знаком "плюс" и (или) уменьшения объемов сметных назначений, отражающихся со знаком "минус":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5"/>
      <w:bookmarkEnd w:id="2"/>
      <w:r>
        <w:rPr>
          <w:rFonts w:cs="Times New Roman" w:ascii="Times New Roman" w:hAnsi="Times New Roman"/>
          <w:sz w:val="24"/>
          <w:szCs w:val="24"/>
        </w:rPr>
        <w:t>изменяющих объемы сметных назначений в случае изменения доведенных учреждению в установленном законодательством Российской Федерации порядке лимитов бюджетных обязательств;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главного распорядителя (распорядителя) бюджетных средств и лимитов бюджетных обязательств;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7"/>
      <w:bookmarkEnd w:id="3"/>
      <w:r>
        <w:rPr>
          <w:rFonts w:cs="Times New Roman" w:ascii="Times New Roman" w:hAnsi="Times New Roman"/>
          <w:sz w:val="24"/>
          <w:szCs w:val="24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не требующих изменения показателей бюджетной росписи главного распорядителя (распорядителя) бюджетных средств и лимитов бюджетных обязательств;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изменяющих объемы сметных назначений, приводящих к перераспределению их между разделами сметы;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изменяющих  иные показатели, предусмотренные настоящим Порядком.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4.3. Изменения в смету формируются на основании изменений показателей обоснований (расчетов) плановых сметных показателей, сформированных в соответствии с положениями </w:t>
      </w:r>
      <w:hyperlink w:anchor="P60">
        <w:r>
          <w:rPr>
            <w:rStyle w:val="Style7"/>
            <w:rFonts w:cs="Times New Roman" w:ascii="Times New Roman" w:hAnsi="Times New Roman"/>
            <w:sz w:val="24"/>
            <w:szCs w:val="24"/>
          </w:rPr>
          <w:t>пункта</w:t>
        </w:r>
        <w:r>
          <w:rPr>
            <w:rStyle w:val="Style7"/>
            <w:rFonts w:cs="Times New Roman" w:ascii="Times New Roman" w:hAnsi="Times New Roman"/>
            <w:color w:val="0000FF"/>
            <w:sz w:val="24"/>
            <w:szCs w:val="24"/>
          </w:rPr>
          <w:t xml:space="preserve"> </w:t>
        </w:r>
      </w:hyperlink>
      <w:r>
        <w:rPr>
          <w:rFonts w:cs="Times New Roman" w:ascii="Times New Roman" w:hAnsi="Times New Roman"/>
          <w:sz w:val="24"/>
          <w:szCs w:val="24"/>
        </w:rPr>
        <w:t>2.5 настоящего Порядка.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изменения показателей обоснований (расчетов) плановых сметных показателей, не влияющих на показатели сметы учреждения, осуществляется изменение только показателей обоснований (расчетов) плановых сметных показателей. В этом случае измененные показатели обоснований (расчетов) плановых сметных показателей утверждаются в соответствии с положениями пункта 4.5. настоящего Порядка.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4.4 Внесение изменений в смету, требующих изменения показателей бюджетной росписи главного распорядителя (распорядителя) бюджетных средств и лимитов бюджетных обязательств, утверждается после внесения в установленном законодательством Российской Федерации порядке изменений в бюджетную роспись главного распорядителя (распорядителя) бюджетных средств и лимиты бюджетных обязательств.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7"/>
      <w:bookmarkEnd w:id="4"/>
      <w:r>
        <w:rPr>
          <w:rFonts w:cs="Times New Roman" w:ascii="Times New Roman" w:hAnsi="Times New Roman"/>
          <w:sz w:val="24"/>
          <w:szCs w:val="24"/>
        </w:rPr>
        <w:t>4.5. Утверждение изменений в показатели сметы и изменений обоснований (расчетов) плановых сметных показателей осуществляется в сроки, предусмотренные разделом 3 настоящего Порядка.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4.6. Изменения в смету с обоснованиями (расчетами) плановых сметных показателей, использованными при ее изменении, или изменение показателей обоснований (расчетов) плановых сметных показателей, не приводящих к изменению сметы, направляются распорядителем бюджетных средств (учреждением) главному распорядителю (распорядителю) бюджетных средств не позднее одного рабочего дня после утверждения изменений в смету (изменений в показатели обоснований (расчетов) плановых сметных показателей)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Приложение N 1</w:t>
      </w:r>
    </w:p>
    <w:p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к порядку</w:t>
      </w:r>
    </w:p>
    <w:p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составления, утверждения и ведения</w:t>
      </w:r>
    </w:p>
    <w:p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бюджетных смет казенных учреждений,</w:t>
      </w:r>
    </w:p>
    <w:p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утвержденным постановлением</w:t>
      </w:r>
    </w:p>
    <w:p>
      <w:pPr>
        <w:pStyle w:val="ConsPlusNormal"/>
        <w:jc w:val="right"/>
        <w:rPr>
          <w:rFonts w:ascii="Times New Roman" w:hAnsi="Times New Roman" w:cs="Times New Roman"/>
          <w:vanish/>
          <w:sz w:val="20"/>
          <w:specVanish/>
        </w:rPr>
      </w:pPr>
      <w:r>
        <w:rPr>
          <w:rFonts w:cs="Times New Roman" w:ascii="Times New Roman" w:hAnsi="Times New Roman"/>
          <w:vanish/>
          <w:sz w:val="20"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vanish/>
          <w:sz w:val="20"/>
          <w:specVanish/>
        </w:rPr>
      </w:pPr>
      <w:r>
        <w:rPr>
          <w:rFonts w:cs="Times New Roman" w:ascii="Times New Roman" w:hAnsi="Times New Roman"/>
          <w:sz w:val="20"/>
        </w:rPr>
        <w:t xml:space="preserve"> </w:t>
      </w:r>
      <w:r>
        <w:rPr>
          <w:rFonts w:cs="Times New Roman" w:ascii="Times New Roman" w:hAnsi="Times New Roman"/>
          <w:sz w:val="20"/>
        </w:rPr>
        <w:t xml:space="preserve">Администрации  Палкинского муниципального округа </w:t>
      </w:r>
    </w:p>
    <w:p>
      <w:pPr>
        <w:pStyle w:val="ConsPlusNormal"/>
        <w:jc w:val="right"/>
        <w:rPr>
          <w:rFonts w:ascii="Times New Roman" w:hAnsi="Times New Roman" w:cs="Times New Roman"/>
          <w:vanish/>
          <w:sz w:val="20"/>
          <w:specVanish/>
        </w:rPr>
      </w:pPr>
      <w:r>
        <w:rPr/>
      </w:r>
      <w:r>
        <w:rPr>
          <w:rFonts w:cs="Times New Roman" w:ascii="Times New Roman" w:hAnsi="Times New Roman"/>
          <w:sz w:val="20"/>
        </w:rPr>
        <w:t>от  00.04. 2026 г. N __</w:t>
      </w:r>
    </w:p>
    <w:p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 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УТВЕРЖДАЮ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(наименование должности лица,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утверждающего смету;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</w:t>
      </w:r>
      <w:r>
        <w:rPr>
          <w:rFonts w:cs="Times New Roman" w:ascii="Times New Roman" w:hAnsi="Times New Roman"/>
        </w:rPr>
        <w:t>наименование главного распорядителя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 xml:space="preserve">(распорядителя) бюджетных средств                                                                                                        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учреждения)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___________ 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(подпись)  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"___" _____________ 20__ г.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5" w:name="P127"/>
      <w:bookmarkEnd w:id="5"/>
      <w:r>
        <w:rPr>
          <w:rFonts w:cs="Times New Roman" w:ascii="Times New Roman" w:hAnsi="Times New Roman"/>
          <w:sz w:val="22"/>
          <w:szCs w:val="22"/>
        </w:rPr>
        <w:t xml:space="preserve">                             </w:t>
      </w:r>
      <w:r>
        <w:rPr>
          <w:rFonts w:cs="Times New Roman" w:ascii="Times New Roman" w:hAnsi="Times New Roman"/>
          <w:sz w:val="22"/>
          <w:szCs w:val="22"/>
        </w:rPr>
        <w:t>БЮДЖЕТНАЯ СМЕТА НА 20__ ФИНАНСОВЫЙ ГОД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</w:t>
      </w:r>
      <w:r>
        <w:rPr>
          <w:rFonts w:cs="Times New Roman" w:ascii="Times New Roman" w:hAnsi="Times New Roman"/>
          <w:sz w:val="22"/>
          <w:szCs w:val="22"/>
        </w:rPr>
        <w:t>И ПЛАНОВЫЙ ПЕРИОД    20__ и 20__ ГОДОВ</w:t>
      </w:r>
      <w:r>
        <w:rPr>
          <w:rFonts w:cs="Times New Roman" w:ascii="Times New Roman" w:hAnsi="Times New Roman"/>
        </w:rPr>
        <w:t xml:space="preserve"> </w:t>
      </w:r>
      <w:hyperlink w:anchor="P750">
        <w:r>
          <w:rPr>
            <w:rStyle w:val="Style7"/>
            <w:rFonts w:cs="Times New Roman" w:ascii="Times New Roman" w:hAnsi="Times New Roman"/>
          </w:rPr>
          <w:t>)</w:t>
        </w:r>
      </w:hyperlink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both"/>
        <w:rPr/>
      </w:pPr>
      <w:r>
        <w:rPr/>
      </w:r>
    </w:p>
    <w:tbl>
      <w:tblPr>
        <w:tblW w:w="9015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3399"/>
        <w:gridCol w:w="343"/>
        <w:gridCol w:w="1474"/>
        <w:gridCol w:w="964"/>
      </w:tblGrid>
      <w:tr>
        <w:trPr/>
        <w:tc>
          <w:tcPr>
            <w:tcW w:w="6234" w:type="dxa"/>
            <w:gridSpan w:val="2"/>
            <w:vMerge w:val="restart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43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74" w:type="dxa"/>
            <w:tcBorders>
              <w:right w:val="single" w:sz="4" w:space="0" w:color="000000"/>
            </w:tcBorders>
            <w:vAlign w:val="bottom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КОДЫ</w:t>
            </w:r>
          </w:p>
        </w:tc>
      </w:tr>
      <w:tr>
        <w:trPr/>
        <w:tc>
          <w:tcPr>
            <w:tcW w:w="6234" w:type="dxa"/>
            <w:gridSpan w:val="2"/>
            <w:vMerge w:val="continue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3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4" w:type="dxa"/>
            <w:tcBorders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Форма по </w:t>
            </w:r>
            <w:hyperlink r:id="rId4">
              <w:r>
                <w:rPr>
                  <w:rStyle w:val="Style7"/>
                  <w:rFonts w:cs="Times New Roman" w:ascii="Times New Roman" w:hAnsi="Times New Roman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0501012</w:t>
            </w:r>
          </w:p>
        </w:tc>
      </w:tr>
      <w:tr>
        <w:trPr/>
        <w:tc>
          <w:tcPr>
            <w:tcW w:w="2835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9" w:type="dxa"/>
            <w:tcBorders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 "_____" ____________ 20_</w:t>
              <w:softHyphen/>
              <w:softHyphen/>
              <w:softHyphen/>
              <w:softHyphen/>
              <w:softHyphen/>
              <w:softHyphen/>
              <w:t>___ г.</w:t>
            </w:r>
          </w:p>
        </w:tc>
        <w:tc>
          <w:tcPr>
            <w:tcW w:w="343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4" w:type="dxa"/>
            <w:tcBorders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835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Получатель бюджетных средств</w:t>
            </w:r>
          </w:p>
        </w:tc>
        <w:tc>
          <w:tcPr>
            <w:tcW w:w="3399" w:type="dxa"/>
            <w:tcBorders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</w:t>
            </w:r>
          </w:p>
        </w:tc>
        <w:tc>
          <w:tcPr>
            <w:tcW w:w="343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4" w:type="dxa"/>
            <w:tcBorders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835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Распорядитель бюджетных средств</w:t>
            </w:r>
          </w:p>
        </w:tc>
        <w:tc>
          <w:tcPr>
            <w:tcW w:w="3399" w:type="dxa"/>
            <w:tcBorders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</w:t>
            </w:r>
          </w:p>
        </w:tc>
        <w:tc>
          <w:tcPr>
            <w:tcW w:w="343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4" w:type="dxa"/>
            <w:tcBorders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835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Главный распорядитель бюджетных средств</w:t>
            </w:r>
          </w:p>
        </w:tc>
        <w:tc>
          <w:tcPr>
            <w:tcW w:w="3399" w:type="dxa"/>
            <w:tcBorders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</w:t>
            </w:r>
          </w:p>
        </w:tc>
        <w:tc>
          <w:tcPr>
            <w:tcW w:w="343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4" w:type="dxa"/>
            <w:tcBorders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835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бюджета</w:t>
            </w:r>
          </w:p>
        </w:tc>
        <w:tc>
          <w:tcPr>
            <w:tcW w:w="3399" w:type="dxa"/>
            <w:tcBorders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</w:t>
            </w:r>
          </w:p>
        </w:tc>
        <w:tc>
          <w:tcPr>
            <w:tcW w:w="343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4" w:type="dxa"/>
            <w:tcBorders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по </w:t>
            </w:r>
            <w:hyperlink r:id="rId5">
              <w:r>
                <w:rPr>
                  <w:rStyle w:val="Style7"/>
                  <w:rFonts w:cs="Times New Roman" w:ascii="Times New Roman" w:hAnsi="Times New Roman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835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измерения: руб</w:t>
            </w:r>
          </w:p>
        </w:tc>
        <w:tc>
          <w:tcPr>
            <w:tcW w:w="3399" w:type="dxa"/>
            <w:tcBorders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3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4" w:type="dxa"/>
            <w:tcBorders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по </w:t>
            </w:r>
            <w:hyperlink r:id="rId6">
              <w:r>
                <w:rPr>
                  <w:rStyle w:val="Style7"/>
                  <w:rFonts w:cs="Times New Roman" w:ascii="Times New Roman" w:hAnsi="Times New Roman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383</w:t>
            </w:r>
          </w:p>
        </w:tc>
      </w:tr>
    </w:tbl>
    <w:p>
      <w:pPr>
        <w:pStyle w:val="Normal"/>
        <w:rPr/>
        <w:sectPr>
          <w:type w:val="nextPage"/>
          <w:pgSz w:w="11906" w:h="16838"/>
          <w:pgMar w:left="1701" w:right="851" w:gutter="0" w:header="0" w:top="1134" w:footer="0" w:bottom="851"/>
          <w:pgNumType w:fmt="decimal"/>
          <w:formProt w:val="false"/>
          <w:textDirection w:val="lrTb"/>
          <w:docGrid w:type="default" w:linePitch="360" w:charSpace="0"/>
        </w:sectPr>
      </w:pPr>
      <w:r>
        <w:rPr/>
        <w:t xml:space="preserve">                     </w:t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</w:t>
      </w:r>
      <w:r>
        <w:rPr>
          <w:rFonts w:cs="Times New Roman" w:ascii="Times New Roman" w:hAnsi="Times New Roman"/>
        </w:rPr>
        <w:t>Раздел 1. Итоговые показатели бюджетной сметы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632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8"/>
        <w:gridCol w:w="710"/>
        <w:gridCol w:w="1561"/>
        <w:gridCol w:w="992"/>
        <w:gridCol w:w="1733"/>
        <w:gridCol w:w="2692"/>
        <w:gridCol w:w="2802"/>
        <w:gridCol w:w="3294"/>
      </w:tblGrid>
      <w:tr>
        <w:trPr/>
        <w:tc>
          <w:tcPr>
            <w:tcW w:w="4111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по бюджетной классификации Российской Федерации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аналитического показателя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</w:t>
            </w:r>
          </w:p>
        </w:tc>
      </w:tr>
      <w:tr>
        <w:trPr>
          <w:trHeight w:val="509" w:hRule="atLeast"/>
        </w:trPr>
        <w:tc>
          <w:tcPr>
            <w:tcW w:w="4111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текущий финансовый год)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первый год планового периода)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</w:t>
            </w:r>
          </w:p>
        </w:tc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второй год планового периода)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раздел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подраздел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расходов</w:t>
            </w:r>
          </w:p>
        </w:tc>
        <w:tc>
          <w:tcPr>
            <w:tcW w:w="17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11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по коду БК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111" w:type="dxa"/>
            <w:gridSpan w:val="4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3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Раздел 2. Лимиты бюджетных обязательств по расходам получателя бюджетных средств 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460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3"/>
        <w:gridCol w:w="623"/>
        <w:gridCol w:w="626"/>
        <w:gridCol w:w="622"/>
        <w:gridCol w:w="1278"/>
        <w:gridCol w:w="992"/>
        <w:gridCol w:w="1701"/>
        <w:gridCol w:w="2410"/>
        <w:gridCol w:w="1984"/>
        <w:gridCol w:w="2411"/>
      </w:tblGrid>
      <w:tr>
        <w:trPr/>
        <w:tc>
          <w:tcPr>
            <w:tcW w:w="18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строки</w:t>
            </w:r>
          </w:p>
        </w:tc>
        <w:tc>
          <w:tcPr>
            <w:tcW w:w="35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по бюджетной классификации Российской Федерации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аналитического показателя</w:t>
            </w:r>
          </w:p>
        </w:tc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</w:t>
            </w:r>
          </w:p>
        </w:tc>
      </w:tr>
      <w:tr>
        <w:trPr>
          <w:trHeight w:val="509" w:hRule="atLeast"/>
        </w:trPr>
        <w:tc>
          <w:tcPr>
            <w:tcW w:w="1813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18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текущий финансовый год)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 (рублевом эквиваленте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первый год планового периода)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второй год планового периода)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</w:t>
            </w:r>
          </w:p>
        </w:tc>
      </w:tr>
      <w:tr>
        <w:trPr/>
        <w:tc>
          <w:tcPr>
            <w:tcW w:w="1813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раздел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подраздел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расходов</w:t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13" w:hRule="atLeast"/>
        </w:trPr>
        <w:tc>
          <w:tcPr>
            <w:tcW w:w="1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/>
        <w:tc>
          <w:tcPr>
            <w:tcW w:w="1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43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по коду БК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436" w:type="dxa"/>
            <w:gridSpan w:val="2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219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Calibri" w:ascii="Calibri" w:hAnsi="Calibri"/>
          <w:sz w:val="22"/>
        </w:rPr>
        <w:t xml:space="preserve">                                 </w:t>
      </w:r>
      <w:r>
        <w:rPr>
          <w:rFonts w:cs="Times New Roman" w:ascii="Times New Roman" w:hAnsi="Times New Roman"/>
          <w:sz w:val="22"/>
          <w:szCs w:val="22"/>
        </w:rPr>
        <w:t>Раздел 3. Лимиты бюджетных обязательств по расходам на предоставление бюджетных инвестиций юридическим лицам,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субсидий бюджетным и автономным учреждениям, иным некоммерческим организациям, межбюджетных трансфертов,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субсидий юридическим лицам, индивидуальным предпринимателям, физическим лицам - производителям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товаров, работ, услуг, субсидий государственным корпорациям, компаниям, публично-правовым компаниям;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осуществление платежей, взносов, безвозмездных перечислений субъектам международного права; обслуживание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государственного долга, исполнение судебных актов, государственных гарантий Российской Федерации, а также по резервным расходам</w:t>
      </w:r>
    </w:p>
    <w:p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tbl>
      <w:tblPr>
        <w:tblW w:w="13834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3"/>
        <w:gridCol w:w="624"/>
        <w:gridCol w:w="624"/>
        <w:gridCol w:w="765"/>
        <w:gridCol w:w="1418"/>
        <w:gridCol w:w="852"/>
        <w:gridCol w:w="1558"/>
        <w:gridCol w:w="2411"/>
        <w:gridCol w:w="2125"/>
        <w:gridCol w:w="1644"/>
      </w:tblGrid>
      <w:tr>
        <w:trPr/>
        <w:tc>
          <w:tcPr>
            <w:tcW w:w="18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строки</w:t>
            </w:r>
          </w:p>
        </w:tc>
        <w:tc>
          <w:tcPr>
            <w:tcW w:w="36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по бюджетной классификации Российской Федерации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аналитического показателя</w:t>
            </w:r>
          </w:p>
        </w:tc>
        <w:tc>
          <w:tcPr>
            <w:tcW w:w="6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</w:t>
            </w:r>
          </w:p>
        </w:tc>
      </w:tr>
      <w:tr>
        <w:trPr>
          <w:trHeight w:val="509" w:hRule="atLeast"/>
        </w:trPr>
        <w:tc>
          <w:tcPr>
            <w:tcW w:w="1813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5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текущий финансовый год)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эквиваленте)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первый год планового периода)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эквиваленте)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второй год планового периода)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эквиваленте)</w:t>
            </w:r>
          </w:p>
        </w:tc>
      </w:tr>
      <w:tr>
        <w:trPr/>
        <w:tc>
          <w:tcPr>
            <w:tcW w:w="1813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раздел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целевая статья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расходов</w:t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43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437" w:type="dxa"/>
            <w:gridSpan w:val="2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217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</w:t>
      </w:r>
      <w:r>
        <w:rPr>
          <w:rFonts w:cs="Times New Roman" w:ascii="Times New Roman" w:hAnsi="Times New Roman"/>
        </w:rPr>
        <w:t>Раздел 4. Лимиты бюджетных обязательств по расходам на закупки товаров, работ, услуг, осуществляемые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получателем бюджетных средств в пользу третьих лиц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3834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3"/>
        <w:gridCol w:w="624"/>
        <w:gridCol w:w="624"/>
        <w:gridCol w:w="624"/>
        <w:gridCol w:w="736"/>
        <w:gridCol w:w="625"/>
        <w:gridCol w:w="908"/>
        <w:gridCol w:w="2606"/>
        <w:gridCol w:w="2609"/>
        <w:gridCol w:w="2665"/>
      </w:tblGrid>
      <w:tr>
        <w:trPr/>
        <w:tc>
          <w:tcPr>
            <w:tcW w:w="18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по бюджетной классификации Российской Федерации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аналитического показателя</w:t>
            </w:r>
          </w:p>
        </w:tc>
        <w:tc>
          <w:tcPr>
            <w:tcW w:w="7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</w:t>
            </w:r>
          </w:p>
        </w:tc>
      </w:tr>
      <w:tr>
        <w:trPr>
          <w:trHeight w:val="509" w:hRule="atLeast"/>
        </w:trPr>
        <w:tc>
          <w:tcPr>
            <w:tcW w:w="1813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0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текущий финансовый год)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эквиваленте)</w:t>
            </w:r>
          </w:p>
        </w:tc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первый год планового периода)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эквиваленте)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второй год планового периода)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эквиваленте)</w:t>
            </w:r>
          </w:p>
        </w:tc>
      </w:tr>
      <w:tr>
        <w:trPr/>
        <w:tc>
          <w:tcPr>
            <w:tcW w:w="1813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раздел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подраздел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целевая статья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расходов</w:t>
            </w:r>
          </w:p>
        </w:tc>
        <w:tc>
          <w:tcPr>
            <w:tcW w:w="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/>
        <w:tc>
          <w:tcPr>
            <w:tcW w:w="1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43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437" w:type="dxa"/>
            <w:gridSpan w:val="2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17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</w:t>
      </w:r>
      <w:r>
        <w:rPr>
          <w:rFonts w:cs="Times New Roman" w:ascii="Times New Roman" w:hAnsi="Times New Roman"/>
        </w:rPr>
        <w:t>Раздел 5. СПРАВОЧНО: Бюджетные ассигнования на исполнение     публичных нормативных обязательств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3495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2"/>
        <w:gridCol w:w="626"/>
        <w:gridCol w:w="624"/>
        <w:gridCol w:w="623"/>
        <w:gridCol w:w="738"/>
        <w:gridCol w:w="624"/>
        <w:gridCol w:w="905"/>
        <w:gridCol w:w="2497"/>
        <w:gridCol w:w="2495"/>
        <w:gridCol w:w="2551"/>
      </w:tblGrid>
      <w:tr>
        <w:trPr/>
        <w:tc>
          <w:tcPr>
            <w:tcW w:w="181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по бюджетной классификации Российской Федерации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аналитического показателя</w:t>
            </w:r>
          </w:p>
        </w:tc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</w:t>
            </w:r>
          </w:p>
        </w:tc>
      </w:tr>
      <w:tr>
        <w:trPr>
          <w:trHeight w:val="509" w:hRule="atLeast"/>
        </w:trPr>
        <w:tc>
          <w:tcPr>
            <w:tcW w:w="181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0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текущий финансовый год)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эквиваленте)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первый год планового периода)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второй год планового периода)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эквиваленте)</w:t>
            </w:r>
          </w:p>
        </w:tc>
      </w:tr>
      <w:tr>
        <w:trPr/>
        <w:tc>
          <w:tcPr>
            <w:tcW w:w="181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раздел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подраздел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целевая статья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расходов</w:t>
            </w:r>
          </w:p>
        </w:tc>
        <w:tc>
          <w:tcPr>
            <w:tcW w:w="9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/>
        <w:tc>
          <w:tcPr>
            <w:tcW w:w="1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438" w:type="dxa"/>
            <w:gridSpan w:val="2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14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Руководитель учреждения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(уполномоченное лицо)     _____________ ___________ 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</w:t>
      </w:r>
      <w:r>
        <w:rPr>
          <w:rFonts w:cs="Times New Roman" w:ascii="Times New Roman" w:hAnsi="Times New Roman"/>
        </w:rPr>
        <w:t>(должность)   (подпись)  (фамилия, инициалы)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Исполнитель               _____________ ________________________ 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</w:t>
      </w:r>
      <w:r>
        <w:rPr>
          <w:rFonts w:cs="Times New Roman" w:ascii="Times New Roman" w:hAnsi="Times New Roman"/>
        </w:rPr>
        <w:t>(должность)     (фамилия, инициалы)    (телефон)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"__" _________ 20__ г.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СОГЛАСОВАНО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должности лица распорядителя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бюджетных средств, согласующего смету)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распорядителя бюджетных средств,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согласующего смету)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 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(подпись) 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before="0" w:after="200"/>
        <w:jc w:val="both"/>
        <w:rPr>
          <w:rFonts w:ascii="Times New Roman" w:hAnsi="Times New Roman" w:cs="Times New Roman"/>
        </w:rPr>
        <w:sectPr>
          <w:type w:val="nextPage"/>
          <w:pgSz w:orient="landscape" w:w="16838" w:h="11906"/>
          <w:pgMar w:left="1134" w:right="1134" w:gutter="0" w:header="0" w:top="1701" w:footer="0" w:bottom="850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cs="Times New Roman" w:ascii="Times New Roman" w:hAnsi="Times New Roman"/>
        </w:rPr>
        <w:t>"__" ____________ 20__ г.</w:t>
      </w:r>
    </w:p>
    <w:p>
      <w:pPr>
        <w:pStyle w:val="ConsPlusNormal"/>
        <w:numPr>
          <w:ilvl w:val="0"/>
          <w:numId w:val="0"/>
        </w:numPr>
        <w:ind w:hanging="0" w:left="0"/>
        <w:outlineLvl w:val="1"/>
        <w:rPr>
          <w:rFonts w:ascii="Times New Roman" w:hAnsi="Times New Roman" w:cs="Times New Roman"/>
        </w:rPr>
      </w:pPr>
      <w:bookmarkStart w:id="6" w:name="P750"/>
      <w:bookmarkEnd w:id="6"/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Приложение N 2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порядку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составления, утверждения и ведения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бюджетных смет казенных учреждений,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утвержденным постановлением</w:t>
      </w:r>
    </w:p>
    <w:p>
      <w:pPr>
        <w:pStyle w:val="ConsPlusNormal"/>
        <w:jc w:val="right"/>
        <w:rPr>
          <w:rFonts w:ascii="Times New Roman" w:hAnsi="Times New Roman" w:cs="Times New Roman"/>
          <w:vanish/>
          <w:specVanish/>
        </w:rPr>
      </w:pPr>
      <w:r>
        <w:rPr>
          <w:rFonts w:cs="Times New Roman" w:ascii="Times New Roman" w:hAnsi="Times New Roman"/>
          <w:vanish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vanish/>
          <w:specVanish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Администрации Палкинского муниципального округа </w:t>
      </w:r>
    </w:p>
    <w:p>
      <w:pPr>
        <w:pStyle w:val="ConsPlusNormal"/>
        <w:jc w:val="right"/>
        <w:rPr>
          <w:rFonts w:ascii="Times New Roman" w:hAnsi="Times New Roman" w:cs="Times New Roman"/>
          <w:vanish/>
          <w:specVanish/>
        </w:rPr>
      </w:pPr>
      <w:r>
        <w:rPr/>
      </w:r>
      <w:r>
        <w:rPr>
          <w:rFonts w:cs="Times New Roman" w:ascii="Times New Roman" w:hAnsi="Times New Roman"/>
        </w:rPr>
        <w:t>от  00.04.2026 № 00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/>
        <w:t xml:space="preserve">                                                     </w:t>
      </w:r>
      <w:r>
        <w:rPr>
          <w:rFonts w:cs="Times New Roman" w:ascii="Times New Roman" w:hAnsi="Times New Roman"/>
        </w:rPr>
        <w:t>УТВЕРЖДАЮ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</w:rPr>
        <w:t>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</w:t>
      </w:r>
      <w:r>
        <w:rPr>
          <w:rFonts w:cs="Times New Roman" w:ascii="Times New Roman" w:hAnsi="Times New Roman"/>
        </w:rPr>
        <w:t>(наименование должности лица,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</w:t>
      </w:r>
      <w:r>
        <w:rPr>
          <w:rFonts w:cs="Times New Roman" w:ascii="Times New Roman" w:hAnsi="Times New Roman"/>
        </w:rPr>
        <w:t>утверждающего изменения показателей сметы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</w:rPr>
        <w:t>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наименование главного распорядителя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(распорядителя) бюджетных средств;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учреждения)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_________ 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(подпись)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"__" _____________ 20__ г.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7" w:name="P783"/>
      <w:bookmarkEnd w:id="7"/>
      <w:r>
        <w:rPr>
          <w:rFonts w:cs="Times New Roman" w:ascii="Times New Roman" w:hAnsi="Times New Roman"/>
        </w:rPr>
        <w:t xml:space="preserve">                   </w:t>
      </w:r>
      <w:r>
        <w:rPr>
          <w:rFonts w:cs="Times New Roman" w:ascii="Times New Roman" w:hAnsi="Times New Roman"/>
          <w:sz w:val="22"/>
          <w:szCs w:val="22"/>
        </w:rPr>
        <w:t xml:space="preserve">ИЗМЕНЕНИЕ ПОКАЗАТЕЛЕЙ БЮДЖЕТНОЙ СМЕТЫ НА 20__ ФИНАНСОВЫЙ ГОД 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</w:t>
      </w:r>
      <w:r>
        <w:rPr>
          <w:rFonts w:cs="Times New Roman" w:ascii="Times New Roman" w:hAnsi="Times New Roman"/>
          <w:sz w:val="22"/>
          <w:szCs w:val="22"/>
        </w:rPr>
        <w:t>И ПЛАНОВЫЙ ПЕРИОД 20__ и 20__ ГОДОВ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157" w:type="dxa"/>
        <w:jc w:val="left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6"/>
        <w:gridCol w:w="3400"/>
        <w:gridCol w:w="343"/>
        <w:gridCol w:w="1471"/>
        <w:gridCol w:w="967"/>
      </w:tblGrid>
      <w:tr>
        <w:trPr/>
        <w:tc>
          <w:tcPr>
            <w:tcW w:w="6376" w:type="dxa"/>
            <w:gridSpan w:val="2"/>
            <w:vMerge w:val="restart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3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1" w:type="dxa"/>
            <w:tcBorders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КОДЫ</w:t>
            </w:r>
          </w:p>
        </w:tc>
      </w:tr>
      <w:tr>
        <w:trPr/>
        <w:tc>
          <w:tcPr>
            <w:tcW w:w="6376" w:type="dxa"/>
            <w:gridSpan w:val="2"/>
            <w:vMerge w:val="continue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43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71" w:type="dxa"/>
            <w:tcBorders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Форма по </w:t>
            </w:r>
            <w:hyperlink r:id="rId7">
              <w:r>
                <w:rPr>
                  <w:rStyle w:val="Style7"/>
                  <w:rFonts w:cs="Times New Roman" w:ascii="Times New Roman" w:hAnsi="Times New Roman"/>
                </w:rPr>
                <w:t>ОКУД</w:t>
              </w:r>
            </w:hyperlink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/>
            </w:pPr>
            <w:r>
              <w:rPr/>
              <w:t>0501013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400" w:type="dxa"/>
            <w:tcBorders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 "__" ______ 20__ г.</w:t>
            </w:r>
          </w:p>
        </w:tc>
        <w:tc>
          <w:tcPr>
            <w:tcW w:w="343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71" w:type="dxa"/>
            <w:tcBorders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Дата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Получатель бюджетных средств</w:t>
            </w:r>
          </w:p>
        </w:tc>
        <w:tc>
          <w:tcPr>
            <w:tcW w:w="3400" w:type="dxa"/>
            <w:tcBorders/>
            <w:vAlign w:val="bottom"/>
          </w:tcPr>
          <w:p>
            <w:pPr>
              <w:pStyle w:val="ConsPlusNormal"/>
              <w:jc w:val="center"/>
              <w:rPr/>
            </w:pPr>
            <w:r>
              <w:rPr/>
              <w:t>___________________________</w:t>
            </w:r>
          </w:p>
        </w:tc>
        <w:tc>
          <w:tcPr>
            <w:tcW w:w="343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71" w:type="dxa"/>
            <w:tcBorders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 Сводному реестру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Распорядитель бюджетных средств</w:t>
            </w:r>
          </w:p>
        </w:tc>
        <w:tc>
          <w:tcPr>
            <w:tcW w:w="3400" w:type="dxa"/>
            <w:tcBorders/>
            <w:vAlign w:val="bottom"/>
          </w:tcPr>
          <w:p>
            <w:pPr>
              <w:pStyle w:val="ConsPlusNormal"/>
              <w:jc w:val="center"/>
              <w:rPr/>
            </w:pPr>
            <w:r>
              <w:rPr/>
              <w:t>___________________________</w:t>
            </w:r>
          </w:p>
        </w:tc>
        <w:tc>
          <w:tcPr>
            <w:tcW w:w="343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71" w:type="dxa"/>
            <w:tcBorders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 Сводному реестру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Главный распорядитель бюджетных средств</w:t>
            </w:r>
          </w:p>
        </w:tc>
        <w:tc>
          <w:tcPr>
            <w:tcW w:w="3400" w:type="dxa"/>
            <w:tcBorders/>
            <w:vAlign w:val="bottom"/>
          </w:tcPr>
          <w:p>
            <w:pPr>
              <w:pStyle w:val="ConsPlusNormal"/>
              <w:jc w:val="center"/>
              <w:rPr/>
            </w:pPr>
            <w:r>
              <w:rPr/>
              <w:t>___________________________</w:t>
            </w:r>
          </w:p>
        </w:tc>
        <w:tc>
          <w:tcPr>
            <w:tcW w:w="343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71" w:type="dxa"/>
            <w:tcBorders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Глава по БК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бюджета</w:t>
            </w:r>
          </w:p>
        </w:tc>
        <w:tc>
          <w:tcPr>
            <w:tcW w:w="3400" w:type="dxa"/>
            <w:tcBorders/>
            <w:vAlign w:val="bottom"/>
          </w:tcPr>
          <w:p>
            <w:pPr>
              <w:pStyle w:val="ConsPlusNormal"/>
              <w:jc w:val="center"/>
              <w:rPr/>
            </w:pPr>
            <w:r>
              <w:rPr/>
              <w:t>___________________________</w:t>
            </w:r>
          </w:p>
        </w:tc>
        <w:tc>
          <w:tcPr>
            <w:tcW w:w="343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71" w:type="dxa"/>
            <w:tcBorders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по </w:t>
            </w:r>
            <w:hyperlink r:id="rId8">
              <w:r>
                <w:rPr>
                  <w:rStyle w:val="Style7"/>
                  <w:rFonts w:cs="Times New Roman" w:ascii="Times New Roman" w:hAnsi="Times New Roman"/>
                </w:rPr>
                <w:t>ОКТМО</w:t>
              </w:r>
            </w:hyperlink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измерения: руб</w:t>
            </w:r>
          </w:p>
        </w:tc>
        <w:tc>
          <w:tcPr>
            <w:tcW w:w="3400" w:type="dxa"/>
            <w:tcBorders/>
            <w:vAlign w:val="bottom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43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71" w:type="dxa"/>
            <w:tcBorders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по </w:t>
            </w:r>
            <w:hyperlink r:id="rId9">
              <w:r>
                <w:rPr>
                  <w:rStyle w:val="Style7"/>
                  <w:rFonts w:cs="Times New Roman" w:ascii="Times New Roman" w:hAnsi="Times New Roman"/>
                </w:rPr>
                <w:t>ОКЕИ</w:t>
              </w:r>
            </w:hyperlink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/>
            </w:pPr>
            <w:r>
              <w:rPr/>
              <w:t>383</w:t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Раздел 1. Итоговые изменения показателей бюджетной сметы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034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737"/>
        <w:gridCol w:w="1587"/>
        <w:gridCol w:w="1134"/>
        <w:gridCol w:w="1702"/>
        <w:gridCol w:w="2835"/>
        <w:gridCol w:w="2410"/>
        <w:gridCol w:w="2835"/>
      </w:tblGrid>
      <w:tr>
        <w:trPr/>
        <w:tc>
          <w:tcPr>
            <w:tcW w:w="4252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по бюджетной классификации Российской Федерации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аналитического показателя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 (+, -)</w:t>
            </w:r>
          </w:p>
        </w:tc>
      </w:tr>
      <w:tr>
        <w:trPr>
          <w:trHeight w:val="509" w:hRule="atLeast"/>
        </w:trPr>
        <w:tc>
          <w:tcPr>
            <w:tcW w:w="4252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текущий финансовый год) в рублях (рублевом эквиваленте)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первый год планового периода)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второй год планового периода) в рублях (рублевом эквиваленте)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раздел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подраздел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расходов</w:t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по коду БК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2" w:type="dxa"/>
            <w:gridSpan w:val="4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Раздел 2. Лимиты бюджетных обязательств по расходам получателя бюджетных средств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3325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622"/>
        <w:gridCol w:w="625"/>
        <w:gridCol w:w="625"/>
        <w:gridCol w:w="737"/>
        <w:gridCol w:w="622"/>
        <w:gridCol w:w="909"/>
        <w:gridCol w:w="2493"/>
        <w:gridCol w:w="2497"/>
        <w:gridCol w:w="2551"/>
      </w:tblGrid>
      <w:tr>
        <w:trPr/>
        <w:tc>
          <w:tcPr>
            <w:tcW w:w="16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по бюджетной классификации Российской Федерации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аналитического показателя</w:t>
            </w:r>
          </w:p>
        </w:tc>
        <w:tc>
          <w:tcPr>
            <w:tcW w:w="7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 (+, -)</w:t>
            </w:r>
          </w:p>
        </w:tc>
      </w:tr>
      <w:tr>
        <w:trPr>
          <w:trHeight w:val="509" w:hRule="atLeast"/>
        </w:trPr>
        <w:tc>
          <w:tcPr>
            <w:tcW w:w="1644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0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текущий финансовый год) в рублях (рублевом эквиваленте)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первый год планового периода) в рублях (рублевом эквиваленте)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второй год планового периода) в рублях (рублевом эквиваленте)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раздел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подраздел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целевая статья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расходов</w:t>
            </w:r>
          </w:p>
        </w:tc>
        <w:tc>
          <w:tcPr>
            <w:tcW w:w="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26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по коду БК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266" w:type="dxa"/>
            <w:gridSpan w:val="2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18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Раздел 3. Лимиты бюджетных обязательств по расходам  на предоставление бюджетных инвестиций юридическим лицам, субсидий бюджетным и автономным учреждениям, иным  некоммерческим организациям, межбюджетных трансфертов,  субсидий юридическим лицам, индивидуальным  предпринимателям, физическим лицам - производителям   товаров, работ, услуг, субсидий государственным  корпорациям, компаниям, публично-правовым компаниям; осуществление платежей, взносов, безвозмездных перечислений  субъектам международного права; обслуживание государственного долга, исполнение судебных актов,  государственных гарантий Российской Федерации, а также по резервным расходам</w:t>
      </w:r>
    </w:p>
    <w:p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tbl>
      <w:tblPr>
        <w:tblW w:w="13325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622"/>
        <w:gridCol w:w="625"/>
        <w:gridCol w:w="625"/>
        <w:gridCol w:w="737"/>
        <w:gridCol w:w="622"/>
        <w:gridCol w:w="909"/>
        <w:gridCol w:w="2493"/>
        <w:gridCol w:w="2497"/>
        <w:gridCol w:w="2551"/>
      </w:tblGrid>
      <w:tr>
        <w:trPr/>
        <w:tc>
          <w:tcPr>
            <w:tcW w:w="16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по бюджетной классификации Российской Федерации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аналитического показателя</w:t>
            </w:r>
          </w:p>
        </w:tc>
        <w:tc>
          <w:tcPr>
            <w:tcW w:w="7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 (+, -)</w:t>
            </w:r>
          </w:p>
        </w:tc>
      </w:tr>
      <w:tr>
        <w:trPr>
          <w:trHeight w:val="509" w:hRule="atLeast"/>
        </w:trPr>
        <w:tc>
          <w:tcPr>
            <w:tcW w:w="1644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0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текущий финансовый год) в рублях (рублевом эквиваленте)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первый год планового периода) в рублях (рублевом эквиваленте)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второй год планового периода) в рублях (рублевом эквиваленте)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раздел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подраздел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целевая статья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расходов</w:t>
            </w:r>
          </w:p>
        </w:tc>
        <w:tc>
          <w:tcPr>
            <w:tcW w:w="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26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по коду БК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266" w:type="dxa"/>
            <w:gridSpan w:val="2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18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Раздел 4. Лимиты бюджетных обязательств по расходам  на закупки товаров, работ, услуг, осуществляемые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получателем бюджетных средств в пользу третьих лиц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175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624"/>
        <w:gridCol w:w="622"/>
        <w:gridCol w:w="625"/>
        <w:gridCol w:w="1277"/>
        <w:gridCol w:w="708"/>
        <w:gridCol w:w="1417"/>
        <w:gridCol w:w="2552"/>
        <w:gridCol w:w="2408"/>
        <w:gridCol w:w="2128"/>
      </w:tblGrid>
      <w:tr>
        <w:trPr/>
        <w:tc>
          <w:tcPr>
            <w:tcW w:w="181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строки</w:t>
            </w:r>
          </w:p>
        </w:tc>
        <w:tc>
          <w:tcPr>
            <w:tcW w:w="32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по бюджетной классификации Российской Федерации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аналитического показателя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 (+, -)</w:t>
            </w:r>
          </w:p>
        </w:tc>
      </w:tr>
      <w:tr>
        <w:trPr>
          <w:trHeight w:val="509" w:hRule="atLeast"/>
        </w:trPr>
        <w:tc>
          <w:tcPr>
            <w:tcW w:w="1814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3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текущий финансовый год) в рублях (рублевом эквиваленте)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первый год планового периода) в рублях (рублевом эквиваленте)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второй год планового периода) в рублях (рублевом эквиваленте)</w:t>
            </w:r>
          </w:p>
        </w:tc>
      </w:tr>
      <w:tr>
        <w:trPr/>
        <w:tc>
          <w:tcPr>
            <w:tcW w:w="1814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раздел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подраздел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расходов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10</w:t>
            </w:r>
          </w:p>
        </w:tc>
      </w:tr>
      <w:tr>
        <w:trPr/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по коду БК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438" w:type="dxa"/>
            <w:gridSpan w:val="2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49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</w:t>
      </w:r>
      <w:r>
        <w:rPr>
          <w:rFonts w:cs="Times New Roman" w:ascii="Times New Roman" w:hAnsi="Times New Roman"/>
        </w:rPr>
        <w:t>Раздел 5. СПРАВОЧНО: Бюджетные ассигнования на исполнение   публичных нормативных обязательств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175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624"/>
        <w:gridCol w:w="622"/>
        <w:gridCol w:w="625"/>
        <w:gridCol w:w="1277"/>
        <w:gridCol w:w="991"/>
        <w:gridCol w:w="1558"/>
        <w:gridCol w:w="2268"/>
        <w:gridCol w:w="2411"/>
        <w:gridCol w:w="1985"/>
      </w:tblGrid>
      <w:tr>
        <w:trPr/>
        <w:tc>
          <w:tcPr>
            <w:tcW w:w="181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строки</w:t>
            </w:r>
          </w:p>
        </w:tc>
        <w:tc>
          <w:tcPr>
            <w:tcW w:w="35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по бюджетной классификации Российской Федерации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аналитического показателя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 (+, -)</w:t>
            </w:r>
          </w:p>
        </w:tc>
      </w:tr>
      <w:tr>
        <w:trPr>
          <w:trHeight w:val="509" w:hRule="atLeast"/>
        </w:trPr>
        <w:tc>
          <w:tcPr>
            <w:tcW w:w="1814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1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текущий финансовый год) в рублях (рублевом эквиваленте)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первый год планового периода) в рублях (рублевом эквиваленте)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второй год планового периода) в рублях (рублевом эквиваленте)</w:t>
            </w:r>
          </w:p>
        </w:tc>
      </w:tr>
      <w:tr>
        <w:trPr/>
        <w:tc>
          <w:tcPr>
            <w:tcW w:w="1814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раздел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подраздел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целевая статья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расходов</w:t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по коду БК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438" w:type="dxa"/>
            <w:gridSpan w:val="2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73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Руководитель учреждения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(уполномоченное лицо)     _____________ ___________ 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</w:t>
      </w:r>
      <w:r>
        <w:rPr>
          <w:rFonts w:cs="Times New Roman" w:ascii="Times New Roman" w:hAnsi="Times New Roman"/>
          <w:sz w:val="22"/>
          <w:szCs w:val="22"/>
        </w:rPr>
        <w:t>(должность)   (подпись)  (фамилия, инициалы)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Исполнитель               _____________ ________________________ 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</w:t>
      </w:r>
      <w:r>
        <w:rPr>
          <w:rFonts w:cs="Times New Roman" w:ascii="Times New Roman" w:hAnsi="Times New Roman"/>
          <w:sz w:val="22"/>
          <w:szCs w:val="22"/>
        </w:rPr>
        <w:t>(должность)     (фамилия, инициалы)    (телефон)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"__" _________ 20__ г.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СОГЛАСОВАНО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(наименование должности лица распорядителя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</w:t>
      </w:r>
      <w:r>
        <w:rPr>
          <w:rFonts w:cs="Times New Roman" w:ascii="Times New Roman" w:hAnsi="Times New Roman"/>
          <w:sz w:val="22"/>
          <w:szCs w:val="22"/>
        </w:rPr>
        <w:t>бюджетных средств, согласующего изменения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</w:t>
      </w:r>
      <w:r>
        <w:rPr>
          <w:rFonts w:cs="Times New Roman" w:ascii="Times New Roman" w:hAnsi="Times New Roman"/>
          <w:sz w:val="22"/>
          <w:szCs w:val="22"/>
        </w:rPr>
        <w:t>показателей сметы)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(наименование распорядителя бюджетных средств,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</w:t>
      </w:r>
      <w:r>
        <w:rPr>
          <w:rFonts w:cs="Times New Roman" w:ascii="Times New Roman" w:hAnsi="Times New Roman"/>
          <w:sz w:val="22"/>
          <w:szCs w:val="22"/>
        </w:rPr>
        <w:t>согласующего изменения показателей сметы)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 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(подпись) 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  <w:sectPr>
          <w:type w:val="nextPage"/>
          <w:pgSz w:orient="landscape" w:w="16838" w:h="11906"/>
          <w:pgMar w:left="1134" w:right="1134" w:gutter="0" w:header="0" w:top="1701" w:footer="0" w:bottom="850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cs="Times New Roman" w:ascii="Times New Roman" w:hAnsi="Times New Roman"/>
          <w:sz w:val="22"/>
          <w:szCs w:val="22"/>
        </w:rPr>
        <w:t>"__" ____________ 20__ г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</w:rPr>
      </w:pPr>
      <w:r>
        <w:rPr/>
        <w:t xml:space="preserve">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Приложение N 3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 xml:space="preserve">к порядку составления,                      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</w:t>
      </w:r>
      <w:r>
        <w:rPr>
          <w:rFonts w:cs="Times New Roman" w:ascii="Times New Roman" w:hAnsi="Times New Roman"/>
        </w:rPr>
        <w:t xml:space="preserve">утверждения  и                                                                                                             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 xml:space="preserve">ведения бюджетных смет                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казенных учреждений,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утвержденным постановлением</w:t>
      </w:r>
    </w:p>
    <w:p>
      <w:pPr>
        <w:pStyle w:val="ConsPlusNormal"/>
        <w:jc w:val="right"/>
        <w:rPr>
          <w:rFonts w:ascii="Times New Roman" w:hAnsi="Times New Roman" w:cs="Times New Roman"/>
          <w:vanish/>
          <w:specVanish/>
        </w:rPr>
      </w:pPr>
      <w:r>
        <w:rPr>
          <w:rFonts w:cs="Times New Roman" w:ascii="Times New Roman" w:hAnsi="Times New Roman"/>
          <w:vanish/>
        </w:rPr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vanish/>
          <w:specVanish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Администрации Палкинского муниципального округа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/>
      </w:r>
      <w:r>
        <w:rPr>
          <w:rFonts w:cs="Times New Roman" w:ascii="Times New Roman" w:hAnsi="Times New Roman"/>
        </w:rPr>
        <w:t>от  00.04.2026 г. N __</w:t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РАСЧЁТ ПЛАНОВЫХ СМЕТНЫХ ПОКАЗАТЕЛЕЙ К БЮДЖЕТНОЙ СМЕТЕ</w:t>
      </w:r>
    </w:p>
    <w:p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НА 20__ ФИНАНСОВЫЙ ГОД И ПЛАНОВЫЙ ПЕРИОД 20__ И 20__ ГОДОВ</w:t>
      </w:r>
    </w:p>
    <w:p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ConsPlus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Наименование учреждения______________________________________</w:t>
      </w:r>
    </w:p>
    <w:p>
      <w:pPr>
        <w:pStyle w:val="ConsPlus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rPr>
          <w:rStyle w:val="BookTitle"/>
          <w:rFonts w:ascii="Times New Roman" w:hAnsi="Times New Roman" w:cs="Times New Roman"/>
        </w:rPr>
      </w:pPr>
      <w:r>
        <w:rPr>
          <w:rStyle w:val="BookTitle"/>
          <w:rFonts w:cs="Times New Roman" w:ascii="Times New Roman" w:hAnsi="Times New Roman"/>
        </w:rPr>
        <w:t xml:space="preserve">        </w:t>
      </w:r>
      <w:r>
        <w:rPr>
          <w:rStyle w:val="BookTitle"/>
          <w:rFonts w:cs="Times New Roman" w:ascii="Times New Roman" w:hAnsi="Times New Roman"/>
        </w:rPr>
        <w:t>Вид расходов 121 «Фонд оплаты труда муниципальных органов»</w:t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</w:t>
      </w:r>
    </w:p>
    <w:p>
      <w:pPr>
        <w:pStyle w:val="ConsPlusNonformat"/>
        <w:jc w:val="center"/>
        <w:rPr>
          <w:rFonts w:ascii="Times New Roman" w:hAnsi="Times New Roman" w:cs="Times New Roman"/>
          <w:b/>
          <w:i/>
        </w:rPr>
      </w:pPr>
      <w:r>
        <w:rPr>
          <w:rFonts w:cs="Times New Roman" w:ascii="Times New Roman" w:hAnsi="Times New Roman"/>
        </w:rPr>
        <w:t xml:space="preserve">I. </w:t>
      </w:r>
      <w:r>
        <w:rPr>
          <w:rFonts w:cs="Times New Roman" w:ascii="Times New Roman" w:hAnsi="Times New Roman"/>
          <w:b/>
          <w:i/>
        </w:rPr>
        <w:t>КОСГУ 211 "Заработная плата"</w:t>
      </w:r>
    </w:p>
    <w:tbl>
      <w:tblPr>
        <w:tblW w:w="14542" w:type="dxa"/>
        <w:jc w:val="left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69"/>
        <w:gridCol w:w="624"/>
        <w:gridCol w:w="1246"/>
        <w:gridCol w:w="1729"/>
        <w:gridCol w:w="2014"/>
        <w:gridCol w:w="1303"/>
        <w:gridCol w:w="1191"/>
        <w:gridCol w:w="1021"/>
        <w:gridCol w:w="906"/>
        <w:gridCol w:w="1473"/>
        <w:gridCol w:w="966"/>
      </w:tblGrid>
      <w:tr>
        <w:trPr/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Код строки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Фонд оплаты труда по должностным окладам</w:t>
            </w:r>
          </w:p>
        </w:tc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Ежемесячные и иные дополнительные выплаты, входя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щие в денежное содержание за год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Фонд оплаты труда (</w:t>
            </w:r>
            <w:hyperlink w:anchor="Par1616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гр. 3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+ </w:t>
            </w:r>
            <w:hyperlink w:anchor="Par1617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гр. 4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>)</w:t>
            </w:r>
          </w:p>
        </w:tc>
      </w:tr>
      <w:tr>
        <w:trPr/>
        <w:tc>
          <w:tcPr>
            <w:tcW w:w="20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 (</w:t>
            </w:r>
            <w:hyperlink w:anchor="Par1618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гр. 5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+ </w:t>
            </w:r>
            <w:hyperlink w:anchor="Par1619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гр. 6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+ </w:t>
            </w:r>
            <w:hyperlink w:anchor="Par1620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гр. 7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+ </w:t>
            </w:r>
            <w:hyperlink w:anchor="Par1621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гр. 8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+ </w:t>
            </w:r>
            <w:hyperlink w:anchor="Par1622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гр. 9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+ </w:t>
            </w:r>
            <w:hyperlink w:anchor="Par1623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гр. 10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0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ежемесячная надбавка за сложность, напряженность и высокие достижения в труде и 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ежемесячная надбавка к должностному окладу за выслугу лет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премии по результатам работы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Надбавка за квалификационный разряд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материальная помощь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Par1616"/>
            <w:bookmarkEnd w:id="8"/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Par1617"/>
            <w:bookmarkEnd w:id="9"/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Par1618"/>
            <w:bookmarkEnd w:id="10"/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Par1619"/>
            <w:bookmarkEnd w:id="11"/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Par1620"/>
            <w:bookmarkEnd w:id="12"/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Par1621"/>
            <w:bookmarkEnd w:id="13"/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Par1622"/>
            <w:bookmarkEnd w:id="14"/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Par1623"/>
            <w:bookmarkEnd w:id="15"/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</w:t>
            </w:r>
          </w:p>
        </w:tc>
      </w:tr>
      <w:tr>
        <w:trPr/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16" w:name="Par292"/>
      <w:bookmarkStart w:id="17" w:name="Par292"/>
      <w:bookmarkEnd w:id="17"/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</w:t>
      </w:r>
      <w:r>
        <w:rPr>
          <w:rFonts w:cs="Times New Roman" w:ascii="Times New Roman" w:hAnsi="Times New Roman"/>
          <w:sz w:val="22"/>
          <w:szCs w:val="22"/>
          <w:lang w:val="en-US"/>
        </w:rPr>
        <w:t>I</w:t>
      </w:r>
      <w:r>
        <w:rPr>
          <w:rFonts w:cs="Times New Roman" w:ascii="Times New Roman" w:hAnsi="Times New Roman"/>
          <w:sz w:val="22"/>
          <w:szCs w:val="22"/>
        </w:rPr>
        <w:t>I</w:t>
      </w:r>
      <w:r>
        <w:rPr>
          <w:rFonts w:cs="Times New Roman" w:ascii="Times New Roman" w:hAnsi="Times New Roman"/>
          <w:b/>
          <w:i/>
          <w:sz w:val="22"/>
          <w:szCs w:val="22"/>
        </w:rPr>
        <w:t>. КОСГУ 266 "Социальные пособия и компенсации персоналу в денежной форме"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742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2"/>
        <w:gridCol w:w="711"/>
        <w:gridCol w:w="1415"/>
        <w:gridCol w:w="1987"/>
        <w:gridCol w:w="2409"/>
        <w:gridCol w:w="2410"/>
        <w:gridCol w:w="2268"/>
      </w:tblGrid>
      <w:tr>
        <w:trPr/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выплаты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Код по КОСГУ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Код строки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Размер выплаты на 1 сотрудника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Численность получателей выплаты, чел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Среднее количество выплат в год, ед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Сумма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</w:t>
            </w:r>
            <w:hyperlink w:anchor="Par55400">
              <w:r>
                <w:rPr>
                  <w:rStyle w:val="Hyperlink"/>
                  <w:rFonts w:cs="Times New Roman" w:ascii="Times New Roman" w:hAnsi="Times New Roman"/>
                  <w:sz w:val="22"/>
                  <w:szCs w:val="22"/>
                </w:rPr>
                <w:t>гр. 4</w:t>
              </w:r>
            </w:hyperlink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* </w:t>
            </w:r>
            <w:hyperlink w:anchor="Par55401">
              <w:r>
                <w:rPr>
                  <w:rStyle w:val="Hyperlink"/>
                  <w:rFonts w:cs="Times New Roman" w:ascii="Times New Roman" w:hAnsi="Times New Roman"/>
                  <w:sz w:val="22"/>
                  <w:szCs w:val="22"/>
                </w:rPr>
                <w:t>гр. 5</w:t>
              </w:r>
            </w:hyperlink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* </w:t>
            </w:r>
            <w:hyperlink w:anchor="Par55402">
              <w:r>
                <w:rPr>
                  <w:rStyle w:val="Hyperlink"/>
                  <w:rFonts w:cs="Times New Roman" w:ascii="Times New Roman" w:hAnsi="Times New Roman"/>
                  <w:sz w:val="22"/>
                  <w:szCs w:val="22"/>
                </w:rPr>
                <w:t>гр. 6</w:t>
              </w:r>
            </w:hyperlink>
            <w:r>
              <w:rPr>
                <w:rFonts w:cs="Times New Roman" w:ascii="Times New Roman" w:hAnsi="Times New Roman"/>
                <w:sz w:val="22"/>
                <w:szCs w:val="22"/>
              </w:rPr>
              <w:t>)</w:t>
            </w:r>
          </w:p>
        </w:tc>
      </w:tr>
      <w:tr>
        <w:trPr/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</w:p>
        </w:tc>
      </w:tr>
      <w:tr>
        <w:trPr/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Пособие за первые три дня временной нетрудоспособности за счёт средств работодателя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0011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left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из них: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руководителям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0012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left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специалистам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9000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ВСЕГО ПО ВИДУ РАСХОДОВ 121:          ________________________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b/>
          <w:sz w:val="24"/>
          <w:szCs w:val="22"/>
        </w:rPr>
      </w:pPr>
      <w:bookmarkStart w:id="18" w:name="Par300"/>
      <w:bookmarkEnd w:id="18"/>
      <w:r>
        <w:rPr>
          <w:rFonts w:cs="Times New Roman" w:ascii="Times New Roman" w:hAnsi="Times New Roman"/>
          <w:b/>
          <w:sz w:val="24"/>
          <w:szCs w:val="22"/>
        </w:rPr>
        <w:t xml:space="preserve">         </w:t>
      </w:r>
      <w:r>
        <w:rPr>
          <w:rFonts w:cs="Times New Roman" w:ascii="Times New Roman" w:hAnsi="Times New Roman"/>
          <w:b/>
          <w:sz w:val="24"/>
          <w:szCs w:val="22"/>
        </w:rPr>
        <w:t>Вид расходов 122 "Иные выплаты персоналу муниципальных органов, за исключением  фонда оплаты труда"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19" w:name="Par303"/>
      <w:bookmarkEnd w:id="19"/>
      <w:r>
        <w:rPr>
          <w:rFonts w:cs="Times New Roman" w:ascii="Times New Roman" w:hAnsi="Times New Roman"/>
          <w:sz w:val="22"/>
          <w:szCs w:val="22"/>
        </w:rPr>
        <w:t xml:space="preserve">                     </w:t>
      </w:r>
      <w:r>
        <w:rPr>
          <w:rFonts w:cs="Times New Roman" w:ascii="Times New Roman" w:hAnsi="Times New Roman"/>
          <w:sz w:val="22"/>
          <w:szCs w:val="22"/>
        </w:rPr>
        <w:t>I</w:t>
      </w:r>
      <w:r>
        <w:rPr>
          <w:rFonts w:cs="Times New Roman" w:ascii="Times New Roman" w:hAnsi="Times New Roman"/>
          <w:b/>
          <w:i/>
          <w:sz w:val="22"/>
          <w:szCs w:val="22"/>
        </w:rPr>
        <w:t>. КОСГУ 212 "Прочие выплаты"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742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2"/>
        <w:gridCol w:w="711"/>
        <w:gridCol w:w="1415"/>
        <w:gridCol w:w="1987"/>
        <w:gridCol w:w="2409"/>
        <w:gridCol w:w="2410"/>
        <w:gridCol w:w="2268"/>
      </w:tblGrid>
      <w:tr>
        <w:trPr/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выплаты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Код по КОСГУ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Код строки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Размер выплаты на 1 сотрудника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Численность получателей выплаты, чел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Среднее количество выплат в год, ед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Сумма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</w:t>
            </w:r>
            <w:hyperlink w:anchor="Par55400">
              <w:r>
                <w:rPr>
                  <w:rStyle w:val="Hyperlink"/>
                  <w:rFonts w:cs="Times New Roman" w:ascii="Times New Roman" w:hAnsi="Times New Roman"/>
                  <w:sz w:val="22"/>
                  <w:szCs w:val="22"/>
                </w:rPr>
                <w:t>гр. 4</w:t>
              </w:r>
            </w:hyperlink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* </w:t>
            </w:r>
            <w:hyperlink w:anchor="Par55401">
              <w:r>
                <w:rPr>
                  <w:rStyle w:val="Hyperlink"/>
                  <w:rFonts w:cs="Times New Roman" w:ascii="Times New Roman" w:hAnsi="Times New Roman"/>
                  <w:sz w:val="22"/>
                  <w:szCs w:val="22"/>
                </w:rPr>
                <w:t>гр. 5</w:t>
              </w:r>
            </w:hyperlink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* </w:t>
            </w:r>
            <w:hyperlink w:anchor="Par55402">
              <w:r>
                <w:rPr>
                  <w:rStyle w:val="Hyperlink"/>
                  <w:rFonts w:cs="Times New Roman" w:ascii="Times New Roman" w:hAnsi="Times New Roman"/>
                  <w:sz w:val="22"/>
                  <w:szCs w:val="22"/>
                </w:rPr>
                <w:t>гр. 6</w:t>
              </w:r>
            </w:hyperlink>
            <w:r>
              <w:rPr>
                <w:rFonts w:cs="Times New Roman" w:ascii="Times New Roman" w:hAnsi="Times New Roman"/>
                <w:sz w:val="22"/>
                <w:szCs w:val="22"/>
              </w:rPr>
              <w:t>)</w:t>
            </w:r>
          </w:p>
        </w:tc>
      </w:tr>
      <w:tr>
        <w:trPr/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0" w:name="Par55400"/>
            <w:bookmarkEnd w:id="20"/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1" w:name="Par55401"/>
            <w:bookmarkEnd w:id="21"/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2" w:name="Par55402"/>
            <w:bookmarkEnd w:id="22"/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</w:p>
        </w:tc>
      </w:tr>
      <w:tr>
        <w:trPr/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Выплата суточных при служебных командировках работникам организаций, финансируемых за счет средств местного бюджета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0011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left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из них: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руководителям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0012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9000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3" w:name="Par337"/>
      <w:bookmarkEnd w:id="23"/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&lt;*&gt;  Размер  суточных в соответствии с действующими на дату составления сметы нормативными правовыми актами.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b/>
          <w:i/>
          <w:sz w:val="22"/>
          <w:szCs w:val="22"/>
        </w:rPr>
      </w:pPr>
      <w:bookmarkStart w:id="24" w:name="Par356"/>
      <w:bookmarkEnd w:id="24"/>
      <w:r>
        <w:rPr>
          <w:rFonts w:cs="Times New Roman" w:ascii="Times New Roman" w:hAnsi="Times New Roman"/>
          <w:sz w:val="22"/>
          <w:szCs w:val="22"/>
        </w:rPr>
        <w:t xml:space="preserve">                    </w:t>
      </w:r>
      <w:r>
        <w:rPr>
          <w:rFonts w:cs="Times New Roman" w:ascii="Times New Roman" w:hAnsi="Times New Roman"/>
          <w:sz w:val="22"/>
          <w:szCs w:val="22"/>
        </w:rPr>
        <w:t xml:space="preserve">II.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222 "Транспортные услуги"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742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4253"/>
        <w:gridCol w:w="1558"/>
        <w:gridCol w:w="1844"/>
        <w:gridCol w:w="2409"/>
        <w:gridCol w:w="2410"/>
        <w:gridCol w:w="2268"/>
      </w:tblGrid>
      <w:tr>
        <w:trPr>
          <w:trHeight w:val="1207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Код строки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Средний размер выплаты на 1 сотрудника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Численность получателей выплаты, чел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Среднее количество выплат в год, ед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Сумма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</w:t>
            </w:r>
            <w:hyperlink w:anchor="Par54599">
              <w:r>
                <w:rPr>
                  <w:rStyle w:val="Hyperlink"/>
                  <w:rFonts w:cs="Times New Roman" w:ascii="Times New Roman" w:hAnsi="Times New Roman"/>
                  <w:sz w:val="22"/>
                  <w:szCs w:val="22"/>
                </w:rPr>
                <w:t>гр. 3</w:t>
              </w:r>
            </w:hyperlink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* </w:t>
            </w:r>
            <w:hyperlink w:anchor="Par54600">
              <w:r>
                <w:rPr>
                  <w:rStyle w:val="Hyperlink"/>
                  <w:rFonts w:cs="Times New Roman" w:ascii="Times New Roman" w:hAnsi="Times New Roman"/>
                  <w:sz w:val="22"/>
                  <w:szCs w:val="22"/>
                </w:rPr>
                <w:t>гр. 4</w:t>
              </w:r>
            </w:hyperlink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* </w:t>
            </w:r>
            <w:hyperlink w:anchor="Par54601">
              <w:r>
                <w:rPr>
                  <w:rStyle w:val="Hyperlink"/>
                  <w:rFonts w:cs="Times New Roman" w:ascii="Times New Roman" w:hAnsi="Times New Roman"/>
                  <w:sz w:val="22"/>
                  <w:szCs w:val="22"/>
                </w:rPr>
                <w:t>гр. 5</w:t>
              </w:r>
            </w:hyperlink>
            <w:r>
              <w:rPr>
                <w:rFonts w:cs="Times New Roman" w:ascii="Times New Roman" w:hAnsi="Times New Roman"/>
                <w:sz w:val="22"/>
                <w:szCs w:val="22"/>
              </w:rPr>
              <w:t>)</w:t>
            </w:r>
          </w:p>
        </w:tc>
      </w:tr>
      <w:tr>
        <w:trPr>
          <w:trHeight w:val="294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5" w:name="Par54599"/>
            <w:bookmarkEnd w:id="25"/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6" w:name="Par54600"/>
            <w:bookmarkEnd w:id="26"/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7" w:name="Par54601"/>
            <w:bookmarkEnd w:id="27"/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</w:p>
        </w:tc>
      </w:tr>
      <w:tr>
        <w:trPr>
          <w:trHeight w:val="603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Компенсации работникам расходов по проезду к месту командировки и обратно, всего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0010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603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ind w:left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из них:</w:t>
            </w:r>
          </w:p>
          <w:p>
            <w:pPr>
              <w:pStyle w:val="ConsPlusNormal"/>
              <w:ind w:left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руководителям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      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0011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8" w:name="Par383"/>
      <w:bookmarkEnd w:id="28"/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 xml:space="preserve">III. </w:t>
      </w:r>
      <w:r>
        <w:rPr>
          <w:rFonts w:cs="Times New Roman" w:ascii="Times New Roman" w:hAnsi="Times New Roman"/>
          <w:b/>
          <w:i/>
          <w:sz w:val="24"/>
          <w:szCs w:val="24"/>
        </w:rPr>
        <w:t>КОСГУ 226 "Прочие работы, услуги"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4742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4253"/>
        <w:gridCol w:w="1558"/>
        <w:gridCol w:w="1844"/>
        <w:gridCol w:w="2409"/>
        <w:gridCol w:w="2410"/>
        <w:gridCol w:w="2268"/>
      </w:tblGrid>
      <w:tr>
        <w:trPr>
          <w:trHeight w:val="1207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Код строки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Средний размер выплаты на 1 сотрудника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Численность получателей выплаты, чел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Среднее количество выплат в год, ед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Сумма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</w:t>
            </w:r>
            <w:hyperlink w:anchor="Par54599">
              <w:r>
                <w:rPr>
                  <w:rStyle w:val="Hyperlink"/>
                  <w:rFonts w:cs="Times New Roman" w:ascii="Times New Roman" w:hAnsi="Times New Roman"/>
                  <w:sz w:val="22"/>
                  <w:szCs w:val="22"/>
                </w:rPr>
                <w:t>гр. 3</w:t>
              </w:r>
            </w:hyperlink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* </w:t>
            </w:r>
            <w:hyperlink w:anchor="Par54600">
              <w:r>
                <w:rPr>
                  <w:rStyle w:val="Hyperlink"/>
                  <w:rFonts w:cs="Times New Roman" w:ascii="Times New Roman" w:hAnsi="Times New Roman"/>
                  <w:sz w:val="22"/>
                  <w:szCs w:val="22"/>
                </w:rPr>
                <w:t>гр. 4</w:t>
              </w:r>
            </w:hyperlink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* </w:t>
            </w:r>
            <w:hyperlink w:anchor="Par54601">
              <w:r>
                <w:rPr>
                  <w:rStyle w:val="Hyperlink"/>
                  <w:rFonts w:cs="Times New Roman" w:ascii="Times New Roman" w:hAnsi="Times New Roman"/>
                  <w:sz w:val="22"/>
                  <w:szCs w:val="22"/>
                </w:rPr>
                <w:t>гр. 5</w:t>
              </w:r>
            </w:hyperlink>
            <w:r>
              <w:rPr>
                <w:rFonts w:cs="Times New Roman" w:ascii="Times New Roman" w:hAnsi="Times New Roman"/>
                <w:sz w:val="22"/>
                <w:szCs w:val="22"/>
              </w:rPr>
              <w:t>)</w:t>
            </w:r>
          </w:p>
        </w:tc>
      </w:tr>
      <w:tr>
        <w:trPr>
          <w:trHeight w:val="294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</w:p>
        </w:tc>
      </w:tr>
      <w:tr>
        <w:trPr>
          <w:trHeight w:val="603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Компенсации работникам расходов по найму жилого помещения в период командирования, всего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0010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603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ind w:left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из них:</w:t>
            </w:r>
          </w:p>
          <w:p>
            <w:pPr>
              <w:pStyle w:val="ConsPlusNormal"/>
              <w:ind w:left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руководителям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0011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  <w:lang w:val="en-US"/>
        </w:rPr>
        <w:t>IV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b/>
          <w:i/>
          <w:sz w:val="24"/>
          <w:szCs w:val="24"/>
        </w:rPr>
        <w:t>КОСГУ 266 «Социальные пособия и компенсации персоналу в денежной форме»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4742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4962"/>
        <w:gridCol w:w="2693"/>
        <w:gridCol w:w="2409"/>
        <w:gridCol w:w="2410"/>
        <w:gridCol w:w="2268"/>
      </w:tblGrid>
      <w:tr>
        <w:trPr>
          <w:trHeight w:val="1420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Численность работников, использующих право на компенсацию (пособие)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Количество платежей в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Размер компенсации (пособия), тыс. руб.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Сумма, тыс. руб. (гр. 2 x гр.3 x гр.4)</w:t>
            </w:r>
          </w:p>
        </w:tc>
      </w:tr>
      <w:tr>
        <w:trPr>
          <w:trHeight w:val="285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Компенсационные выплаты на санаторно-курортное лечение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5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Ежемесячные компенсационные выплаты персоналу, находящемуся в отпуске по уходу за ребёнком до достижения им возраста 3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  </w:t>
      </w:r>
    </w:p>
    <w:p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>ВСЕГО ПО ВИДУ РАСХОДОВ 122:        _____________________________________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b/>
          <w:sz w:val="24"/>
          <w:szCs w:val="24"/>
        </w:rPr>
        <w:t>Вид расходов 123 «Иные выплаты, за исключением фонда оплаты труда муниципальных органов, лицам, привлекаемым согласно законодательству для выполнения отдельных полномочий»</w:t>
      </w:r>
    </w:p>
    <w:p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2900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5"/>
        <w:gridCol w:w="3348"/>
        <w:gridCol w:w="1275"/>
        <w:gridCol w:w="1417"/>
        <w:gridCol w:w="1700"/>
        <w:gridCol w:w="1845"/>
        <w:gridCol w:w="2410"/>
      </w:tblGrid>
      <w:tr>
        <w:trPr/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Код по КОСГУ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выплаты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Код строки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Размер выплаты на 1 сотрудника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Численность получателей выплаты, чел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Среднее количество выплат в год, ед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Сумма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</w:t>
            </w:r>
            <w:hyperlink w:anchor="Par55646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гр. 4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* </w:t>
            </w:r>
            <w:hyperlink w:anchor="Par55647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гр. 5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* </w:t>
            </w:r>
            <w:hyperlink w:anchor="Par55648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гр. 6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>)</w:t>
            </w:r>
          </w:p>
        </w:tc>
      </w:tr>
      <w:tr>
        <w:trPr/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Par55646"/>
            <w:bookmarkEnd w:id="29"/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Par55647"/>
            <w:bookmarkEnd w:id="30"/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Par55648"/>
            <w:bookmarkEnd w:id="31"/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 по коду КОСГУ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nformat"/>
        <w:ind w:left="1146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cs="Times New Roman" w:ascii="Times New Roman" w:hAnsi="Times New Roman"/>
          <w:b/>
          <w:i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   </w:t>
      </w:r>
      <w:r>
        <w:rPr>
          <w:rFonts w:cs="Times New Roman" w:ascii="Times New Roman" w:hAnsi="Times New Roman"/>
          <w:b/>
          <w:sz w:val="22"/>
          <w:szCs w:val="22"/>
        </w:rPr>
        <w:t>ВСЕГО ПО ВИДУ РАСХОДОВ 123:        _______________________________________</w:t>
      </w:r>
    </w:p>
    <w:p>
      <w:pPr>
        <w:pStyle w:val="ConsPlusNonformat"/>
        <w:ind w:left="1146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cs="Times New Roman" w:ascii="Times New Roman" w:hAnsi="Times New Roman"/>
          <w:b/>
          <w:i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        </w:t>
      </w:r>
      <w:r>
        <w:rPr>
          <w:rFonts w:cs="Times New Roman" w:ascii="Times New Roman" w:hAnsi="Times New Roman"/>
          <w:b/>
          <w:sz w:val="22"/>
          <w:szCs w:val="22"/>
        </w:rPr>
        <w:t>Вид расходов 129 « Взносы по обязательному социальному страхованию на выплаты денежного содержания и иные выплаты работникам государственных (муниципальных) органов»</w:t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cs="Times New Roman" w:ascii="Times New Roman" w:hAnsi="Times New Roman"/>
          <w:b/>
          <w:i/>
          <w:sz w:val="22"/>
          <w:szCs w:val="22"/>
        </w:rPr>
        <w:t>I. КОСГУ 213 "Начисления на выплаты по оплате труда"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12245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4"/>
        <w:gridCol w:w="736"/>
        <w:gridCol w:w="1304"/>
        <w:gridCol w:w="1303"/>
        <w:gridCol w:w="1304"/>
        <w:gridCol w:w="1303"/>
        <w:gridCol w:w="1304"/>
        <w:gridCol w:w="1307"/>
      </w:tblGrid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Код строки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Размер базы для начисления страховых взносов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Сумма взноса</w:t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(на очередной финансовый год)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(на первый год планового периода)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(на второй год планового периода)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(на очередной финансовый год)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(на первый год планового периода)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(на второй год планового периода)</w:t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Страховые взносы в Пенсионный фонд Российской Федерации, всего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том числе:</w:t>
            </w:r>
          </w:p>
          <w:p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 ставке 22,0%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 ставке 10,0%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Страховые взносы в Фонд социального страхования Российской Федерации, всего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том числе:</w:t>
            </w:r>
          </w:p>
          <w:p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обязательное социальное страхование на случай временной нетрудоспособности и в связи с материнством по ставке 2,9%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021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обязательное социальное страхование от несчастных случаев на производстве и профессиональных заболеваний по ставке 0,2%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022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Страховые взносы в Федеральный фонд обязательного медицинского страхования, всего (по ставке 5,1%)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Уточнение расчета по страховым взносам в государственные внебюджетные фонды, всего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040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том числе:</w:t>
            </w:r>
          </w:p>
          <w:p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корректировка округления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корректировка в связи с регрессом по страховым взносам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042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корректировка в связи с применением ставки взносов в Фонд социального страхования Российской Федерации по ставке 0,0%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043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корректировка в связи с применением пониженных тарифов взносов в Пенсионный фонд Российской Федерации для отдельных категорий плательщиков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050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   </w:t>
      </w:r>
      <w:r>
        <w:rPr>
          <w:rFonts w:cs="Times New Roman" w:ascii="Times New Roman" w:hAnsi="Times New Roman"/>
          <w:b/>
          <w:sz w:val="22"/>
          <w:szCs w:val="22"/>
        </w:rPr>
        <w:t>ВСЕГО ПО ВИДУ РАСХОДОВ 129:        _______________________________________</w:t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bookmarkStart w:id="32" w:name="Par412"/>
      <w:bookmarkEnd w:id="32"/>
      <w:r>
        <w:rPr>
          <w:rFonts w:cs="Times New Roman" w:ascii="Times New Roman" w:hAnsi="Times New Roman"/>
          <w:sz w:val="22"/>
          <w:szCs w:val="22"/>
        </w:rPr>
        <w:t xml:space="preserve">          </w:t>
      </w:r>
      <w:r>
        <w:rPr>
          <w:rFonts w:cs="Times New Roman" w:ascii="Times New Roman" w:hAnsi="Times New Roman"/>
          <w:b/>
          <w:sz w:val="22"/>
          <w:szCs w:val="22"/>
        </w:rPr>
        <w:t>Вид расходов 242 "Закупка товаров, работ, услуг в сфере  информационно-коммуникационных технологий"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b/>
          <w:i/>
          <w:sz w:val="22"/>
          <w:szCs w:val="22"/>
        </w:rPr>
      </w:pPr>
      <w:bookmarkStart w:id="33" w:name="Par415"/>
      <w:bookmarkEnd w:id="33"/>
      <w:r>
        <w:rPr>
          <w:rFonts w:cs="Times New Roman" w:ascii="Times New Roman" w:hAnsi="Times New Roman"/>
          <w:b/>
          <w:i/>
          <w:sz w:val="22"/>
          <w:szCs w:val="22"/>
        </w:rPr>
        <w:t xml:space="preserve">                        </w:t>
      </w:r>
      <w:r>
        <w:rPr>
          <w:rFonts w:cs="Times New Roman" w:ascii="Times New Roman" w:hAnsi="Times New Roman"/>
          <w:b/>
          <w:i/>
          <w:sz w:val="22"/>
          <w:szCs w:val="22"/>
        </w:rPr>
        <w:t>I. КОСГУ 221 "Услуги связи"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34" w:name="Par417"/>
      <w:bookmarkEnd w:id="34"/>
      <w:r>
        <w:rPr>
          <w:rFonts w:cs="Times New Roman" w:ascii="Times New Roman" w:hAnsi="Times New Roman"/>
          <w:sz w:val="22"/>
          <w:szCs w:val="22"/>
        </w:rPr>
        <w:t xml:space="preserve">              </w:t>
      </w:r>
      <w:r>
        <w:rPr>
          <w:rFonts w:cs="Times New Roman" w:ascii="Times New Roman" w:hAnsi="Times New Roman"/>
          <w:sz w:val="22"/>
          <w:szCs w:val="22"/>
        </w:rPr>
        <w:t>1. Услуги телефонной связи и электронной почты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191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453"/>
        <w:gridCol w:w="3233"/>
        <w:gridCol w:w="990"/>
        <w:gridCol w:w="1135"/>
        <w:gridCol w:w="1135"/>
        <w:gridCol w:w="1985"/>
        <w:gridCol w:w="3260"/>
      </w:tblGrid>
      <w:tr>
        <w:trPr>
          <w:trHeight w:val="877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п/п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номеров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платежей в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за единицу, тыс. руб.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4 x гр. 5 x гр. 6)</w:t>
            </w:r>
          </w:p>
        </w:tc>
      </w:tr>
      <w:tr>
        <w:trPr>
          <w:trHeight w:val="287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</w:tr>
      <w:tr>
        <w:trPr>
          <w:trHeight w:val="287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Абонентская оплата за номер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164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Повременная оплата междугородных, международных и местных телефонных соединений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мин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9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Услуги электронной почты (электронный адрес)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5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сотовой связи по тарифам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ед./мин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35" w:name="Par462"/>
      <w:bookmarkEnd w:id="35"/>
      <w:r>
        <w:rPr>
          <w:rFonts w:cs="Times New Roman" w:ascii="Times New Roman" w:hAnsi="Times New Roman"/>
          <w:sz w:val="22"/>
          <w:szCs w:val="22"/>
        </w:rPr>
        <w:t xml:space="preserve">                            </w:t>
      </w:r>
      <w:r>
        <w:rPr>
          <w:rFonts w:cs="Times New Roman" w:ascii="Times New Roman" w:hAnsi="Times New Roman"/>
          <w:sz w:val="22"/>
          <w:szCs w:val="22"/>
        </w:rPr>
        <w:t>2. Услуги Интернета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191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3686"/>
        <w:gridCol w:w="1984"/>
        <w:gridCol w:w="1415"/>
        <w:gridCol w:w="1846"/>
        <w:gridCol w:w="3260"/>
      </w:tblGrid>
      <w:tr>
        <w:trPr>
          <w:trHeight w:val="863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информации (гигабайт в год)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1 гигабайта, тыс. руб.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аренды канала, тыс. руб.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2 x гр. 3 + гр. 4)</w:t>
            </w:r>
          </w:p>
        </w:tc>
      </w:tr>
      <w:tr>
        <w:trPr>
          <w:trHeight w:val="278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>
          <w:trHeight w:val="863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Подключение и использование сети Интернет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92" w:hRule="atLeast"/>
        </w:trPr>
        <w:tc>
          <w:tcPr>
            <w:tcW w:w="3686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  <w:b/>
          <w:i/>
          <w:sz w:val="22"/>
          <w:szCs w:val="22"/>
        </w:rPr>
      </w:pPr>
      <w:bookmarkStart w:id="36" w:name="Par485"/>
      <w:bookmarkEnd w:id="36"/>
      <w:r>
        <w:rPr>
          <w:rFonts w:cs="Times New Roman" w:ascii="Times New Roman" w:hAnsi="Times New Roman"/>
          <w:b/>
          <w:i/>
          <w:sz w:val="22"/>
          <w:szCs w:val="22"/>
        </w:rPr>
        <w:t xml:space="preserve">          </w:t>
      </w:r>
      <w:r>
        <w:rPr>
          <w:rFonts w:cs="Times New Roman" w:ascii="Times New Roman" w:hAnsi="Times New Roman"/>
          <w:b/>
          <w:i/>
          <w:sz w:val="22"/>
          <w:szCs w:val="22"/>
        </w:rPr>
        <w:t>II. КОСГУ 225 "Работы, услуги по содержанию имущества"</w:t>
      </w:r>
    </w:p>
    <w:tbl>
      <w:tblPr>
        <w:tblW w:w="12191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5811"/>
        <w:gridCol w:w="3120"/>
        <w:gridCol w:w="3260"/>
      </w:tblGrid>
      <w:tr>
        <w:trPr>
          <w:trHeight w:val="291" w:hRule="atLeast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договоров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услуг, тыс. руб.</w:t>
            </w:r>
          </w:p>
        </w:tc>
      </w:tr>
      <w:tr>
        <w:trPr>
          <w:trHeight w:val="307" w:hRule="atLeast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>
          <w:trHeight w:val="583" w:hRule="atLeast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услуг за пусконаладочные работы, техническое обслуживание, ремонт оборудования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91" w:hRule="atLeast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91" w:hRule="atLeast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7" w:hRule="atLeast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04" w:hRule="atLeast"/>
        </w:trPr>
        <w:tc>
          <w:tcPr>
            <w:tcW w:w="581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  <w:b/>
          <w:i/>
          <w:sz w:val="22"/>
          <w:szCs w:val="22"/>
        </w:rPr>
      </w:pPr>
      <w:bookmarkStart w:id="37" w:name="Par513"/>
      <w:bookmarkEnd w:id="37"/>
      <w:r>
        <w:rPr>
          <w:rFonts w:cs="Times New Roman" w:ascii="Times New Roman" w:hAnsi="Times New Roman"/>
          <w:b/>
          <w:i/>
          <w:sz w:val="22"/>
          <w:szCs w:val="22"/>
        </w:rPr>
        <w:t xml:space="preserve">                  </w:t>
      </w:r>
      <w:r>
        <w:rPr>
          <w:rFonts w:cs="Times New Roman" w:ascii="Times New Roman" w:hAnsi="Times New Roman"/>
          <w:b/>
          <w:i/>
          <w:sz w:val="22"/>
          <w:szCs w:val="22"/>
        </w:rPr>
        <w:t>III. КОСГУ 226 "Прочие работы, услуги"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191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5811"/>
        <w:gridCol w:w="3120"/>
        <w:gridCol w:w="3260"/>
      </w:tblGrid>
      <w:tr>
        <w:trPr>
          <w:trHeight w:val="305" w:hRule="atLeast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договоров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услуг, тыс. руб.</w:t>
            </w:r>
          </w:p>
        </w:tc>
      </w:tr>
      <w:tr>
        <w:trPr>
          <w:trHeight w:val="305" w:hRule="atLeast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>
          <w:trHeight w:val="431" w:hRule="atLeast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информационно-вычислительных и информационно-правовых услуг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90" w:hRule="atLeast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5" w:hRule="atLeast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программа 1С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5" w:hRule="atLeast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СЭД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96" w:hRule="atLeast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приобретение программного обеспечения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5" w:hRule="atLeast"/>
        </w:trPr>
        <w:tc>
          <w:tcPr>
            <w:tcW w:w="581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  <w:bookmarkStart w:id="38" w:name="Par540"/>
      <w:bookmarkStart w:id="39" w:name="Par540"/>
      <w:bookmarkEnd w:id="39"/>
    </w:p>
    <w:p>
      <w:pPr>
        <w:pStyle w:val="ConsPlusNonformat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cs="Times New Roman" w:ascii="Times New Roman" w:hAnsi="Times New Roman"/>
          <w:b/>
          <w:i/>
          <w:sz w:val="22"/>
          <w:szCs w:val="22"/>
        </w:rPr>
        <w:t xml:space="preserve">            </w:t>
      </w:r>
      <w:r>
        <w:rPr>
          <w:rFonts w:cs="Times New Roman" w:ascii="Times New Roman" w:hAnsi="Times New Roman"/>
          <w:b/>
          <w:i/>
          <w:sz w:val="22"/>
          <w:szCs w:val="22"/>
        </w:rPr>
        <w:t>IV. КОСГУ 310 "Увеличение стоимости основных средств"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191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4392"/>
        <w:gridCol w:w="1419"/>
        <w:gridCol w:w="3120"/>
        <w:gridCol w:w="3260"/>
      </w:tblGrid>
      <w:tr>
        <w:trPr>
          <w:trHeight w:val="592" w:hRule="atLeast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Средняя стоимость, тыс. руб.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3 x гр. 4)</w:t>
            </w:r>
          </w:p>
        </w:tc>
      </w:tr>
      <w:tr>
        <w:trPr>
          <w:trHeight w:val="289" w:hRule="atLeast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883" w:hRule="atLeast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Приобретение ПК, коммуникационного оборудования, копировально-множительной техники и т.д. (шт.)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9" w:hRule="atLeast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9" w:hRule="atLeast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4" w:hRule="atLeast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4" w:hRule="atLeast"/>
        </w:trPr>
        <w:tc>
          <w:tcPr>
            <w:tcW w:w="439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  <w:b/>
          <w:i/>
          <w:sz w:val="22"/>
          <w:szCs w:val="22"/>
        </w:rPr>
      </w:pPr>
      <w:bookmarkStart w:id="40" w:name="Par571"/>
      <w:bookmarkEnd w:id="40"/>
      <w:r>
        <w:rPr>
          <w:rFonts w:cs="Times New Roman" w:ascii="Times New Roman" w:hAnsi="Times New Roman"/>
          <w:b/>
          <w:i/>
          <w:sz w:val="22"/>
          <w:szCs w:val="22"/>
        </w:rPr>
        <w:t xml:space="preserve">         </w:t>
      </w:r>
      <w:r>
        <w:rPr>
          <w:rFonts w:cs="Times New Roman" w:ascii="Times New Roman" w:hAnsi="Times New Roman"/>
          <w:b/>
          <w:i/>
          <w:sz w:val="22"/>
          <w:szCs w:val="22"/>
        </w:rPr>
        <w:t>V. КОСГУ 346 "Увеличение стоимости прочих  оборотных запасов (материалов)"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191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3969"/>
        <w:gridCol w:w="1418"/>
        <w:gridCol w:w="1559"/>
        <w:gridCol w:w="1985"/>
        <w:gridCol w:w="3260"/>
      </w:tblGrid>
      <w:tr>
        <w:trPr>
          <w:trHeight w:val="863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Цена за единицу, тыс. руб.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(гр.3 x гр. 4)</w:t>
            </w:r>
          </w:p>
        </w:tc>
      </w:tr>
      <w:tr>
        <w:trPr>
          <w:trHeight w:val="297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>
          <w:trHeight w:val="785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Приобретение комплектующих, запчастей и расходных материалов к ПЭВМ, средствам связи, оргтехнике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97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97" w:hRule="atLeast"/>
        </w:trPr>
        <w:tc>
          <w:tcPr>
            <w:tcW w:w="396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   </w:t>
      </w:r>
      <w:r>
        <w:rPr>
          <w:rFonts w:cs="Times New Roman" w:ascii="Times New Roman" w:hAnsi="Times New Roman"/>
          <w:b/>
          <w:sz w:val="22"/>
          <w:szCs w:val="22"/>
        </w:rPr>
        <w:t>ВСЕГО ПО ВИДУ РАСХОДОВ 242: 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bookmarkStart w:id="41" w:name="Par611"/>
      <w:bookmarkEnd w:id="41"/>
      <w:r>
        <w:rPr>
          <w:rFonts w:cs="Times New Roman" w:ascii="Times New Roman" w:hAnsi="Times New Roman"/>
          <w:b/>
          <w:sz w:val="22"/>
          <w:szCs w:val="22"/>
        </w:rPr>
        <w:t xml:space="preserve">          </w:t>
      </w:r>
      <w:r>
        <w:rPr>
          <w:rFonts w:cs="Times New Roman" w:ascii="Times New Roman" w:hAnsi="Times New Roman"/>
          <w:b/>
          <w:sz w:val="22"/>
          <w:szCs w:val="22"/>
        </w:rPr>
        <w:t>Вид расходов 243 "Закупка товаров, работ, услуг в целях капитального ремонта муниципального имущества"</w:t>
      </w:r>
    </w:p>
    <w:p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cs="Times New Roman" w:ascii="Times New Roman" w:hAnsi="Times New Roman"/>
          <w:b/>
          <w:i/>
          <w:sz w:val="22"/>
          <w:szCs w:val="22"/>
        </w:rPr>
        <w:t>КОСГУ 222 «Транспортные услуги»</w:t>
      </w:r>
    </w:p>
    <w:tbl>
      <w:tblPr>
        <w:tblW w:w="12356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5603"/>
        <w:gridCol w:w="2012"/>
        <w:gridCol w:w="2308"/>
        <w:gridCol w:w="2409"/>
        <w:gridCol w:w="24"/>
      </w:tblGrid>
      <w:tr>
        <w:trPr>
          <w:trHeight w:val="583" w:hRule="atLeast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договоров</w:t>
            </w:r>
          </w:p>
        </w:tc>
        <w:tc>
          <w:tcPr>
            <w:tcW w:w="4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в соответствии с локальными сметными расчетами, тыс. руб.</w:t>
            </w:r>
          </w:p>
        </w:tc>
      </w:tr>
      <w:tr>
        <w:trPr>
          <w:trHeight w:val="300" w:hRule="atLeast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4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Капитальный ремонт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5" w:hRule="atLeast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 по объектам: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5" w:hRule="atLeast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7615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0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</w:tbl>
    <w:p>
      <w:pPr>
        <w:pStyle w:val="ConsPlusNonformat"/>
        <w:ind w:left="147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cs="Times New Roman" w:ascii="Times New Roman" w:hAnsi="Times New Roman"/>
          <w:b/>
          <w:i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225 "Работы, услуги по содержанию имущества"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4912"/>
        <w:gridCol w:w="1719"/>
        <w:gridCol w:w="3292"/>
        <w:gridCol w:w="2410"/>
      </w:tblGrid>
      <w:tr>
        <w:trPr>
          <w:trHeight w:val="590" w:hRule="atLeast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договоров</w:t>
            </w:r>
          </w:p>
        </w:tc>
        <w:tc>
          <w:tcPr>
            <w:tcW w:w="5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в соответствии с локальными сметными расчетами, тыс. руб.</w:t>
            </w:r>
          </w:p>
        </w:tc>
      </w:tr>
      <w:tr>
        <w:trPr>
          <w:trHeight w:val="302" w:hRule="atLeast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5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288" w:hRule="atLeast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Капитальный ремонт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8" w:hRule="atLeast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 по объектам: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8" w:hRule="atLeast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2" w:hRule="atLeast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2" w:hRule="atLeast"/>
        </w:trPr>
        <w:tc>
          <w:tcPr>
            <w:tcW w:w="6631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9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  <w:b/>
          <w:i/>
          <w:sz w:val="22"/>
          <w:szCs w:val="22"/>
        </w:rPr>
      </w:pPr>
      <w:bookmarkStart w:id="42" w:name="Par638"/>
      <w:bookmarkEnd w:id="42"/>
      <w:r>
        <w:rPr>
          <w:rFonts w:cs="Times New Roman" w:ascii="Times New Roman" w:hAnsi="Times New Roman"/>
          <w:sz w:val="22"/>
          <w:szCs w:val="22"/>
        </w:rPr>
        <w:t xml:space="preserve">                   </w:t>
      </w:r>
      <w:r>
        <w:rPr>
          <w:rFonts w:cs="Times New Roman" w:ascii="Times New Roman" w:hAnsi="Times New Roman"/>
          <w:sz w:val="22"/>
          <w:szCs w:val="22"/>
        </w:rPr>
        <w:t>II</w:t>
      </w:r>
      <w:r>
        <w:rPr>
          <w:rFonts w:cs="Times New Roman" w:ascii="Times New Roman" w:hAnsi="Times New Roman"/>
          <w:sz w:val="22"/>
          <w:szCs w:val="22"/>
          <w:lang w:val="en-US"/>
        </w:rPr>
        <w:t>I</w:t>
      </w:r>
      <w:r>
        <w:rPr>
          <w:rFonts w:cs="Times New Roman" w:ascii="Times New Roman" w:hAnsi="Times New Roman"/>
          <w:sz w:val="22"/>
          <w:szCs w:val="22"/>
        </w:rPr>
        <w:t xml:space="preserve">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226 "Прочие работы, услуги"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4961"/>
        <w:gridCol w:w="1702"/>
        <w:gridCol w:w="3260"/>
        <w:gridCol w:w="2410"/>
      </w:tblGrid>
      <w:tr>
        <w:trPr>
          <w:trHeight w:val="499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 по БК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договоров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услуги, тыс. руб.</w:t>
            </w:r>
          </w:p>
        </w:tc>
      </w:tr>
      <w:tr>
        <w:trPr>
          <w:trHeight w:val="263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>
          <w:trHeight w:val="249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9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63" w:hRule="atLeast"/>
        </w:trPr>
        <w:tc>
          <w:tcPr>
            <w:tcW w:w="496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i/>
        </w:rPr>
      </w:pPr>
      <w:r>
        <w:rPr>
          <w:rFonts w:cs="Times New Roman" w:ascii="Times New Roman" w:hAnsi="Times New Roman"/>
          <w:b/>
          <w:i/>
        </w:rPr>
        <w:t xml:space="preserve">      </w:t>
      </w:r>
      <w:r>
        <w:rPr>
          <w:rFonts w:cs="Times New Roman" w:ascii="Times New Roman" w:hAnsi="Times New Roman"/>
          <w:b/>
          <w:i/>
          <w:lang w:val="en-US"/>
        </w:rPr>
        <w:t>IV</w:t>
      </w:r>
      <w:r>
        <w:rPr>
          <w:rFonts w:cs="Times New Roman" w:ascii="Times New Roman" w:hAnsi="Times New Roman"/>
          <w:b/>
          <w:i/>
        </w:rPr>
        <w:t>. КОСГУ 228 «Услуги, работы для целей капитальных вложений»</w:t>
      </w:r>
    </w:p>
    <w:tbl>
      <w:tblPr>
        <w:tblW w:w="12333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4961"/>
        <w:gridCol w:w="1702"/>
        <w:gridCol w:w="3260"/>
        <w:gridCol w:w="2410"/>
      </w:tblGrid>
      <w:tr>
        <w:trPr>
          <w:trHeight w:val="499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 по БК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договоров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услуги, тыс. руб.</w:t>
            </w:r>
          </w:p>
        </w:tc>
      </w:tr>
      <w:tr>
        <w:trPr>
          <w:trHeight w:val="263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>
          <w:trHeight w:val="249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9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63" w:hRule="atLeast"/>
        </w:trPr>
        <w:tc>
          <w:tcPr>
            <w:tcW w:w="496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nformat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cs="Times New Roman" w:ascii="Times New Roman" w:hAnsi="Times New Roman"/>
          <w:b/>
          <w:i/>
          <w:sz w:val="22"/>
          <w:szCs w:val="22"/>
        </w:rPr>
        <w:t xml:space="preserve">     </w:t>
      </w:r>
      <w:r>
        <w:rPr>
          <w:rFonts w:cs="Times New Roman" w:ascii="Times New Roman" w:hAnsi="Times New Roman"/>
          <w:b/>
          <w:i/>
          <w:sz w:val="22"/>
          <w:szCs w:val="22"/>
          <w:lang w:val="en-US"/>
        </w:rPr>
        <w:t>V</w:t>
      </w:r>
      <w:r>
        <w:rPr>
          <w:rFonts w:cs="Times New Roman" w:ascii="Times New Roman" w:hAnsi="Times New Roman"/>
          <w:b/>
          <w:i/>
          <w:sz w:val="22"/>
          <w:szCs w:val="22"/>
        </w:rPr>
        <w:t>. КОСГУ 310 "Увеличение стоимости основных средств"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4961"/>
        <w:gridCol w:w="1982"/>
        <w:gridCol w:w="2553"/>
        <w:gridCol w:w="2837"/>
      </w:tblGrid>
      <w:tr>
        <w:trPr>
          <w:trHeight w:val="592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Средняя стоимость, тыс. руб.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3 x гр. 4)</w:t>
            </w:r>
          </w:p>
        </w:tc>
      </w:tr>
      <w:tr>
        <w:trPr>
          <w:trHeight w:val="289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321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89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89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304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4" w:hRule="atLeast"/>
        </w:trPr>
        <w:tc>
          <w:tcPr>
            <w:tcW w:w="496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ListParagraph"/>
        <w:widowControl w:val="false"/>
        <w:spacing w:lineRule="auto" w:line="240" w:before="0" w:after="0"/>
        <w:ind w:left="1470"/>
        <w:contextualSpacing/>
        <w:jc w:val="both"/>
        <w:rPr>
          <w:rFonts w:ascii="Times New Roman" w:hAnsi="Times New Roman" w:cs="Times New Roman"/>
          <w:b/>
          <w:i/>
        </w:rPr>
      </w:pPr>
      <w:r>
        <w:rPr>
          <w:rFonts w:cs="Times New Roman" w:ascii="Times New Roman" w:hAnsi="Times New Roman"/>
          <w:b/>
          <w:i/>
          <w:lang w:val="en-US"/>
        </w:rPr>
        <w:t>VI</w:t>
      </w:r>
      <w:r>
        <w:rPr>
          <w:rFonts w:cs="Times New Roman" w:ascii="Times New Roman" w:hAnsi="Times New Roman"/>
          <w:b/>
          <w:i/>
        </w:rPr>
        <w:t>. КОСГУ 344 «Увеличение стоимости строительных материалов»</w:t>
      </w:r>
    </w:p>
    <w:tbl>
      <w:tblPr>
        <w:tblW w:w="12333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4961"/>
        <w:gridCol w:w="1982"/>
        <w:gridCol w:w="2553"/>
        <w:gridCol w:w="2837"/>
      </w:tblGrid>
      <w:tr>
        <w:trPr>
          <w:trHeight w:val="592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Средняя стоимость, тыс. руб.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3 x гр. 4)</w:t>
            </w:r>
          </w:p>
        </w:tc>
      </w:tr>
      <w:tr>
        <w:trPr>
          <w:trHeight w:val="289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321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9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9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4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4" w:hRule="atLeast"/>
        </w:trPr>
        <w:tc>
          <w:tcPr>
            <w:tcW w:w="496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ListParagraph"/>
        <w:widowControl w:val="false"/>
        <w:spacing w:lineRule="auto" w:line="240" w:before="0" w:after="0"/>
        <w:ind w:left="1470"/>
        <w:contextualSpacing/>
        <w:jc w:val="both"/>
        <w:rPr>
          <w:rFonts w:ascii="Times New Roman" w:hAnsi="Times New Roman" w:cs="Times New Roman"/>
          <w:b/>
          <w:i/>
        </w:rPr>
      </w:pPr>
      <w:r>
        <w:rPr>
          <w:rFonts w:cs="Times New Roman" w:ascii="Times New Roman" w:hAnsi="Times New Roman"/>
          <w:b/>
          <w:i/>
          <w:lang w:val="en-US"/>
        </w:rPr>
        <w:t>VII</w:t>
      </w:r>
      <w:r>
        <w:rPr>
          <w:rFonts w:cs="Times New Roman" w:ascii="Times New Roman" w:hAnsi="Times New Roman"/>
          <w:b/>
          <w:i/>
        </w:rPr>
        <w:t>. КОСГУ 346 «Увеличение стоимости прочих оборотных запасов (материалов)»</w:t>
      </w:r>
    </w:p>
    <w:tbl>
      <w:tblPr>
        <w:tblW w:w="12333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4961"/>
        <w:gridCol w:w="1982"/>
        <w:gridCol w:w="2553"/>
        <w:gridCol w:w="2837"/>
      </w:tblGrid>
      <w:tr>
        <w:trPr>
          <w:trHeight w:val="592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Средняя стоимость, тыс. руб.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3 x гр. 4)</w:t>
            </w:r>
          </w:p>
        </w:tc>
      </w:tr>
      <w:tr>
        <w:trPr>
          <w:trHeight w:val="289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321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9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9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4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4" w:hRule="atLeast"/>
        </w:trPr>
        <w:tc>
          <w:tcPr>
            <w:tcW w:w="496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ListParagraph"/>
        <w:widowControl w:val="false"/>
        <w:spacing w:lineRule="auto" w:line="240" w:before="0" w:after="0"/>
        <w:ind w:left="1470"/>
        <w:contextualSpacing/>
        <w:jc w:val="both"/>
        <w:rPr>
          <w:rFonts w:ascii="Times New Roman" w:hAnsi="Times New Roman" w:cs="Times New Roman"/>
          <w:b/>
          <w:i/>
        </w:rPr>
      </w:pPr>
      <w:r>
        <w:rPr>
          <w:rFonts w:cs="Times New Roman" w:ascii="Times New Roman" w:hAnsi="Times New Roman"/>
          <w:b/>
          <w:i/>
        </w:rPr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                         </w:t>
      </w:r>
      <w:r>
        <w:rPr>
          <w:rFonts w:cs="Times New Roman" w:ascii="Times New Roman" w:hAnsi="Times New Roman"/>
          <w:b/>
          <w:sz w:val="22"/>
          <w:szCs w:val="22"/>
        </w:rPr>
        <w:t>ВСЕГО ПО ВИДУ РАСХОДОВ 243: ______________________________________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bookmarkStart w:id="43" w:name="Par659"/>
      <w:bookmarkEnd w:id="43"/>
      <w:r>
        <w:rPr>
          <w:rFonts w:cs="Times New Roman" w:ascii="Times New Roman" w:hAnsi="Times New Roman"/>
          <w:b/>
          <w:sz w:val="22"/>
          <w:szCs w:val="22"/>
        </w:rPr>
        <w:t xml:space="preserve">          </w:t>
      </w:r>
      <w:r>
        <w:rPr>
          <w:rFonts w:cs="Times New Roman" w:ascii="Times New Roman" w:hAnsi="Times New Roman"/>
          <w:b/>
          <w:sz w:val="22"/>
          <w:szCs w:val="22"/>
        </w:rPr>
        <w:t>Вид расходов 244 "Прочая закупка товаров, работ и услуг для обеспечения муниципальных нужд"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</w:t>
      </w:r>
      <w:bookmarkStart w:id="44" w:name="Par662"/>
      <w:bookmarkEnd w:id="44"/>
      <w:r>
        <w:rPr>
          <w:rFonts w:cs="Times New Roman" w:ascii="Times New Roman" w:hAnsi="Times New Roman"/>
          <w:sz w:val="22"/>
          <w:szCs w:val="22"/>
        </w:rPr>
        <w:t xml:space="preserve">                        </w:t>
      </w:r>
      <w:r>
        <w:rPr>
          <w:rFonts w:cs="Times New Roman" w:ascii="Times New Roman" w:hAnsi="Times New Roman"/>
          <w:sz w:val="22"/>
          <w:szCs w:val="22"/>
        </w:rPr>
        <w:t xml:space="preserve">I.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221 "Услуги связи"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425"/>
        <w:gridCol w:w="3561"/>
        <w:gridCol w:w="1117"/>
        <w:gridCol w:w="1840"/>
        <w:gridCol w:w="2553"/>
        <w:gridCol w:w="2837"/>
      </w:tblGrid>
      <w:tr>
        <w:trPr>
          <w:trHeight w:val="894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п/п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за единицу, тыс. руб.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4 x гр. 5)</w:t>
            </w:r>
          </w:p>
        </w:tc>
      </w:tr>
      <w:tr>
        <w:trPr>
          <w:trHeight w:val="293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</w:tr>
      <w:tr>
        <w:trPr>
          <w:trHeight w:val="60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Услуги по пересылке почтовых отправлений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93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Услуги других видов связи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93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почтовых конвертов и марок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8" w:hRule="atLeast"/>
        </w:trPr>
        <w:tc>
          <w:tcPr>
            <w:tcW w:w="42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6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17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bookmarkStart w:id="45" w:name="Par695"/>
      <w:bookmarkEnd w:id="45"/>
      <w:r>
        <w:rPr>
          <w:rFonts w:cs="Times New Roman" w:ascii="Times New Roman" w:hAnsi="Times New Roman"/>
          <w:b/>
          <w:sz w:val="22"/>
          <w:szCs w:val="22"/>
        </w:rPr>
        <w:t>II.</w:t>
      </w:r>
      <w:r>
        <w:rPr>
          <w:rFonts w:cs="Times New Roman" w:ascii="Times New Roman" w:hAnsi="Times New Roman"/>
          <w:b/>
          <w:i/>
          <w:sz w:val="22"/>
          <w:szCs w:val="22"/>
        </w:rPr>
        <w:t xml:space="preserve"> КОСГУ 222 "Транспортные услуги"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4818"/>
        <w:gridCol w:w="2125"/>
        <w:gridCol w:w="2553"/>
        <w:gridCol w:w="2837"/>
      </w:tblGrid>
      <w:tr>
        <w:trPr>
          <w:trHeight w:val="585" w:hRule="atLeast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услуг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за услугу, тыс. руб.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2 x гр. 3)</w:t>
            </w:r>
          </w:p>
        </w:tc>
      </w:tr>
      <w:tr>
        <w:trPr>
          <w:trHeight w:val="285" w:hRule="atLeast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услуг по пассажирским и грузовым перевозкам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481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bookmarkStart w:id="46" w:name="Par733"/>
      <w:bookmarkEnd w:id="46"/>
      <w:r>
        <w:rPr>
          <w:rFonts w:cs="Times New Roman" w:ascii="Times New Roman" w:hAnsi="Times New Roman"/>
          <w:b/>
          <w:sz w:val="22"/>
          <w:szCs w:val="22"/>
        </w:rPr>
        <w:t>III.</w:t>
      </w:r>
      <w:r>
        <w:rPr>
          <w:rFonts w:cs="Times New Roman" w:ascii="Times New Roman" w:hAnsi="Times New Roman"/>
          <w:b/>
          <w:i/>
          <w:sz w:val="22"/>
          <w:szCs w:val="22"/>
        </w:rPr>
        <w:t xml:space="preserve"> КОСГУ 223 "Коммунальные услуги"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i/>
        </w:rPr>
      </w:pPr>
      <w:r>
        <w:rPr>
          <w:rFonts w:cs="Times New Roman" w:ascii="Times New Roman" w:hAnsi="Times New Roman"/>
          <w:b/>
          <w:i/>
        </w:rPr>
      </w:r>
    </w:p>
    <w:tbl>
      <w:tblPr>
        <w:tblW w:w="12333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372"/>
        <w:gridCol w:w="3880"/>
        <w:gridCol w:w="1560"/>
        <w:gridCol w:w="1701"/>
        <w:gridCol w:w="1983"/>
        <w:gridCol w:w="2837"/>
      </w:tblGrid>
      <w:tr>
        <w:trPr>
          <w:trHeight w:val="541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п/п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Потребление в год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Тариф (стоимость за единицу), руб.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4 x гр. 5 / 1000)</w:t>
            </w:r>
          </w:p>
        </w:tc>
      </w:tr>
      <w:tr>
        <w:trPr>
          <w:trHeight w:val="264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</w:tr>
      <w:tr>
        <w:trPr>
          <w:trHeight w:val="264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потребления газа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куб.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64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потребления электроэнергии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кВт/час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64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потребления теплоэнергии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гКал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8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потребления воды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куб.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8" w:hRule="atLeast"/>
        </w:trPr>
        <w:tc>
          <w:tcPr>
            <w:tcW w:w="37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8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bookmarkStart w:id="47" w:name="Par778"/>
      <w:bookmarkEnd w:id="47"/>
      <w:r>
        <w:rPr>
          <w:rFonts w:cs="Times New Roman" w:ascii="Times New Roman" w:hAnsi="Times New Roman"/>
          <w:b/>
          <w:sz w:val="22"/>
          <w:szCs w:val="22"/>
        </w:rPr>
        <w:t xml:space="preserve">IV.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224 "Арендная плата за пользование имуществом"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3119"/>
        <w:gridCol w:w="1133"/>
        <w:gridCol w:w="1560"/>
        <w:gridCol w:w="1701"/>
        <w:gridCol w:w="1983"/>
        <w:gridCol w:w="2837"/>
      </w:tblGrid>
      <w:tr>
        <w:trPr>
          <w:trHeight w:val="1478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объектов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Площадь арендуемых помещений, земли 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Средняя стоимость в месяц 1 кв. м площади (1 объекта автотранспорта), тыс. руб.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Период пользования имуществом (мес.)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4 x гр. 5 x гр. 6)</w:t>
            </w:r>
          </w:p>
        </w:tc>
      </w:tr>
      <w:tr>
        <w:trPr>
          <w:trHeight w:val="289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</w:tr>
      <w:tr>
        <w:trPr>
          <w:trHeight w:val="883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Арендная плата за пользование имуществом, 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9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 по объектам: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9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9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5" w:hRule="atLeast"/>
        </w:trPr>
        <w:tc>
          <w:tcPr>
            <w:tcW w:w="311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48" w:name="Par823"/>
      <w:bookmarkEnd w:id="48"/>
      <w:r>
        <w:rPr>
          <w:rFonts w:cs="Times New Roman" w:ascii="Times New Roman" w:hAnsi="Times New Roman"/>
          <w:sz w:val="22"/>
          <w:szCs w:val="22"/>
        </w:rPr>
        <w:t xml:space="preserve">                                   </w:t>
      </w:r>
      <w:r>
        <w:rPr>
          <w:rFonts w:cs="Times New Roman" w:ascii="Times New Roman" w:hAnsi="Times New Roman"/>
          <w:b/>
          <w:sz w:val="22"/>
          <w:szCs w:val="22"/>
        </w:rPr>
        <w:t xml:space="preserve">V.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225 "Работы, услуги по содержанию имущества"</w:t>
      </w:r>
    </w:p>
    <w:tbl>
      <w:tblPr>
        <w:tblW w:w="12333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709"/>
        <w:gridCol w:w="6804"/>
        <w:gridCol w:w="1983"/>
        <w:gridCol w:w="2837"/>
      </w:tblGrid>
      <w:tr>
        <w:trPr>
          <w:trHeight w:val="83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договоров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Стоимость, тыс. руб.</w:t>
            </w:r>
          </w:p>
        </w:tc>
      </w:tr>
      <w:tr>
        <w:trPr>
          <w:trHeight w:val="27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27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договоров на текущий ремонт зданий и сооружений, всего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3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 по объектам: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6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услуг за пусконаладочные работы, техническое обслуживание, ремонт оборудования, инженерных систем, коммуникаций, всего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6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услуг за содержание в чистоте помещений, зданий, дворов, иного имущества, всего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8" w:hRule="atLeast"/>
        </w:trPr>
        <w:tc>
          <w:tcPr>
            <w:tcW w:w="70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04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bookmarkStart w:id="49" w:name="Par886"/>
      <w:bookmarkEnd w:id="49"/>
      <w:r>
        <w:rPr>
          <w:rFonts w:cs="Times New Roman" w:ascii="Times New Roman" w:hAnsi="Times New Roman"/>
          <w:b/>
          <w:sz w:val="22"/>
          <w:szCs w:val="22"/>
        </w:rPr>
        <w:t xml:space="preserve">VI.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226 "Прочие работы, услуги"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409"/>
        <w:gridCol w:w="6962"/>
        <w:gridCol w:w="2125"/>
        <w:gridCol w:w="2837"/>
      </w:tblGrid>
      <w:tr>
        <w:trPr>
          <w:trHeight w:val="589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п/п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договоров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услуги, тыс. руб.</w:t>
            </w:r>
          </w:p>
        </w:tc>
      </w:tr>
      <w:tr>
        <w:trPr>
          <w:trHeight w:val="287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302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услуг вневедомственной, пожарной охраны, всего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7" w:hRule="atLeast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7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2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7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89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услуг на установку, наладку, эксплуатацию охранной и пожарной сигнализации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2" w:hRule="atLeast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7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2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89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2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 т.д.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VI.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227 "Страхование"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409"/>
        <w:gridCol w:w="6962"/>
        <w:gridCol w:w="2125"/>
        <w:gridCol w:w="2837"/>
      </w:tblGrid>
      <w:tr>
        <w:trPr>
          <w:trHeight w:val="589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п/п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договоров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услуги, тыс. руб.</w:t>
            </w:r>
          </w:p>
        </w:tc>
      </w:tr>
      <w:tr>
        <w:trPr>
          <w:trHeight w:val="287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302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услуг на страхование гражданской ответственности владельцев транспортных средств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7" w:hRule="atLeast"/>
        </w:trPr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7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2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7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50" w:name="Par982"/>
      <w:bookmarkEnd w:id="50"/>
      <w:r>
        <w:rPr>
          <w:rFonts w:cs="Times New Roman" w:ascii="Times New Roman" w:hAnsi="Times New Roman"/>
          <w:sz w:val="22"/>
          <w:szCs w:val="22"/>
        </w:rPr>
        <w:t xml:space="preserve">                              </w:t>
      </w:r>
      <w:bookmarkStart w:id="51" w:name="Par1023"/>
      <w:bookmarkEnd w:id="51"/>
      <w:r>
        <w:rPr>
          <w:rFonts w:cs="Times New Roman" w:ascii="Times New Roman" w:hAnsi="Times New Roman"/>
          <w:b/>
          <w:sz w:val="22"/>
          <w:szCs w:val="22"/>
          <w:lang w:val="en-US"/>
        </w:rPr>
        <w:t>VII</w:t>
      </w:r>
      <w:r>
        <w:rPr>
          <w:rFonts w:cs="Times New Roman" w:ascii="Times New Roman" w:hAnsi="Times New Roman"/>
          <w:b/>
          <w:sz w:val="22"/>
          <w:szCs w:val="22"/>
        </w:rPr>
        <w:t xml:space="preserve">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310 "Увеличение стоимости основных средств"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5812"/>
        <w:gridCol w:w="1559"/>
        <w:gridCol w:w="2125"/>
        <w:gridCol w:w="2837"/>
      </w:tblGrid>
      <w:tr>
        <w:trPr>
          <w:trHeight w:val="870" w:hRule="atLeas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Средняя стоимость, тыс. руб.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3 x гр. 4)</w:t>
            </w:r>
          </w:p>
        </w:tc>
      </w:tr>
      <w:tr>
        <w:trPr>
          <w:trHeight w:val="285" w:hRule="atLeas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1455" w:hRule="atLeas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Приобретение машин, оборудования, инструментов, транспортных средств, инвентаря, библиотечного фонда, медицинского инструментария и прочих основных средств,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5" w:hRule="atLeas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 по группам объектов: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5" w:hRule="atLeas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5" w:hRule="atLeas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581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52" w:name="Par1058"/>
      <w:bookmarkEnd w:id="52"/>
      <w:r>
        <w:rPr>
          <w:rFonts w:cs="Times New Roman" w:ascii="Times New Roman" w:hAnsi="Times New Roman"/>
          <w:sz w:val="22"/>
          <w:szCs w:val="22"/>
        </w:rPr>
        <w:t xml:space="preserve">  </w:t>
      </w:r>
    </w:p>
    <w:p>
      <w:pPr>
        <w:pStyle w:val="ConsPlusNonformat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  <w:lang w:val="en-US"/>
        </w:rPr>
        <w:t>VIII</w:t>
      </w:r>
      <w:r>
        <w:rPr>
          <w:rFonts w:cs="Times New Roman" w:ascii="Times New Roman" w:hAnsi="Times New Roman"/>
          <w:b/>
          <w:sz w:val="22"/>
          <w:szCs w:val="22"/>
        </w:rPr>
        <w:t xml:space="preserve">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342 "Увеличение стоимости продуктов питания"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5526"/>
        <w:gridCol w:w="1137"/>
        <w:gridCol w:w="1417"/>
        <w:gridCol w:w="1416"/>
        <w:gridCol w:w="2837"/>
      </w:tblGrid>
      <w:tr>
        <w:trPr>
          <w:trHeight w:val="521" w:hRule="atLeast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Цена за единицу, руб.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3 x гр. 4)</w:t>
            </w:r>
          </w:p>
        </w:tc>
      </w:tr>
      <w:tr>
        <w:trPr>
          <w:trHeight w:val="233" w:hRule="atLeast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>
          <w:trHeight w:val="335" w:hRule="atLeast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Продуктов питания, всего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33" w:hRule="atLeast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526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  <w:lang w:val="en-US"/>
        </w:rPr>
        <w:t>IX</w:t>
      </w:r>
      <w:r>
        <w:rPr>
          <w:rFonts w:cs="Times New Roman" w:ascii="Times New Roman" w:hAnsi="Times New Roman"/>
          <w:b/>
          <w:sz w:val="22"/>
          <w:szCs w:val="22"/>
        </w:rPr>
        <w:t xml:space="preserve">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343 "Увеличение стоимости горюче-смазочных материалов"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5526"/>
        <w:gridCol w:w="1137"/>
        <w:gridCol w:w="1417"/>
        <w:gridCol w:w="1416"/>
        <w:gridCol w:w="2837"/>
      </w:tblGrid>
      <w:tr>
        <w:trPr>
          <w:trHeight w:val="521" w:hRule="atLeast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Цена за единицу, руб.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3 x гр. 4)</w:t>
            </w:r>
          </w:p>
        </w:tc>
      </w:tr>
      <w:tr>
        <w:trPr>
          <w:trHeight w:val="233" w:hRule="atLeast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>
          <w:trHeight w:val="335" w:hRule="atLeast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ГСМ, дрова, всего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33" w:hRule="atLeast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 по видам топлива: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33" w:hRule="atLeast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526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nformat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  <w:lang w:val="en-US"/>
        </w:rPr>
        <w:t>X</w:t>
      </w:r>
      <w:r>
        <w:rPr>
          <w:rFonts w:cs="Times New Roman" w:ascii="Times New Roman" w:hAnsi="Times New Roman"/>
          <w:b/>
          <w:sz w:val="22"/>
          <w:szCs w:val="22"/>
        </w:rPr>
        <w:t xml:space="preserve">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344 "Увеличение стоимости строительных материалов"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5526"/>
        <w:gridCol w:w="1137"/>
        <w:gridCol w:w="1417"/>
        <w:gridCol w:w="1416"/>
        <w:gridCol w:w="2837"/>
      </w:tblGrid>
      <w:tr>
        <w:trPr>
          <w:trHeight w:val="521" w:hRule="atLeast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Цена за единицу, руб.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3 x гр. 4)</w:t>
            </w:r>
          </w:p>
        </w:tc>
      </w:tr>
      <w:tr>
        <w:trPr>
          <w:trHeight w:val="233" w:hRule="atLeast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>
          <w:trHeight w:val="335" w:hRule="atLeast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Строительные материалы, всего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33" w:hRule="atLeast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526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nformat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  <w:lang w:val="en-US"/>
        </w:rPr>
        <w:t>XI</w:t>
      </w:r>
      <w:r>
        <w:rPr>
          <w:rFonts w:cs="Times New Roman" w:ascii="Times New Roman" w:hAnsi="Times New Roman"/>
          <w:b/>
          <w:sz w:val="22"/>
          <w:szCs w:val="22"/>
        </w:rPr>
        <w:t xml:space="preserve">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345 "Увеличение стоимости мягкого инвентаря"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5669"/>
        <w:gridCol w:w="1274"/>
        <w:gridCol w:w="1137"/>
        <w:gridCol w:w="1416"/>
        <w:gridCol w:w="2837"/>
      </w:tblGrid>
      <w:tr>
        <w:trPr>
          <w:trHeight w:val="52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Цена за единицу, руб.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3 x гр. 4)</w:t>
            </w:r>
          </w:p>
        </w:tc>
      </w:tr>
      <w:tr>
        <w:trPr>
          <w:trHeight w:val="233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>
          <w:trHeight w:val="335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Мягкий инвентарь, всего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33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66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nformat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  <w:lang w:val="en-US"/>
        </w:rPr>
        <w:t>XII</w:t>
      </w:r>
      <w:r>
        <w:rPr>
          <w:rFonts w:cs="Times New Roman" w:ascii="Times New Roman" w:hAnsi="Times New Roman"/>
          <w:b/>
          <w:sz w:val="22"/>
          <w:szCs w:val="22"/>
        </w:rPr>
        <w:t xml:space="preserve">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346 "Увеличение стоимости прочих оборотных запасов (материалов)"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5669"/>
        <w:gridCol w:w="1274"/>
        <w:gridCol w:w="1137"/>
        <w:gridCol w:w="1416"/>
        <w:gridCol w:w="2837"/>
      </w:tblGrid>
      <w:tr>
        <w:trPr>
          <w:trHeight w:val="52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Цена за единицу, руб.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3 x гр. 4)</w:t>
            </w:r>
          </w:p>
        </w:tc>
      </w:tr>
      <w:tr>
        <w:trPr>
          <w:trHeight w:val="233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>
          <w:trHeight w:val="335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Прочие материальные запасы, всего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33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nformat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cs="Times New Roman" w:ascii="Times New Roman" w:hAnsi="Times New Roman"/>
          <w:sz w:val="22"/>
          <w:szCs w:val="22"/>
          <w:lang w:val="en-US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  <w:lang w:val="en-US"/>
        </w:rPr>
        <w:t>XIII</w:t>
      </w:r>
      <w:r>
        <w:rPr>
          <w:rFonts w:cs="Times New Roman" w:ascii="Times New Roman" w:hAnsi="Times New Roman"/>
          <w:b/>
          <w:sz w:val="22"/>
          <w:szCs w:val="22"/>
        </w:rPr>
        <w:t xml:space="preserve">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353 "Увеличение стоимости неисключительных прав на результаты интелликтуальной деятельгости</w:t>
      </w:r>
    </w:p>
    <w:p>
      <w:pPr>
        <w:pStyle w:val="ConsPlusNonformat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cs="Times New Roman" w:ascii="Times New Roman" w:hAnsi="Times New Roman"/>
          <w:b/>
          <w:i/>
          <w:sz w:val="22"/>
          <w:szCs w:val="22"/>
        </w:rPr>
        <w:t>с определённым сроком полезного использования"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5669"/>
        <w:gridCol w:w="1274"/>
        <w:gridCol w:w="1137"/>
        <w:gridCol w:w="1416"/>
        <w:gridCol w:w="2837"/>
      </w:tblGrid>
      <w:tr>
        <w:trPr>
          <w:trHeight w:val="52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Цена за единицу, руб.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3 x гр. 4)</w:t>
            </w:r>
          </w:p>
        </w:tc>
      </w:tr>
      <w:tr>
        <w:trPr>
          <w:trHeight w:val="233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>
          <w:trHeight w:val="335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Приобретено пользовательских прав, всего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33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Приобретение лицензионных прав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Обновление справочно-информационных баз данных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66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nformat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cs="Times New Roman" w:ascii="Times New Roman" w:hAnsi="Times New Roman"/>
          <w:sz w:val="22"/>
          <w:szCs w:val="22"/>
          <w:lang w:val="en-US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cs="Times New Roman" w:ascii="Times New Roman" w:hAnsi="Times New Roman"/>
          <w:sz w:val="22"/>
          <w:szCs w:val="22"/>
          <w:lang w:val="en-US"/>
        </w:rPr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ВСЕГО ПО ВИДУ РАСХОДОВ 244:________________________________________________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</w:t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bookmarkStart w:id="53" w:name="Par1107"/>
      <w:bookmarkEnd w:id="53"/>
      <w:r>
        <w:rPr>
          <w:rFonts w:cs="Times New Roman" w:ascii="Times New Roman" w:hAnsi="Times New Roman"/>
          <w:b/>
          <w:sz w:val="22"/>
          <w:szCs w:val="22"/>
        </w:rPr>
        <w:t xml:space="preserve">     </w:t>
      </w:r>
      <w:r>
        <w:rPr>
          <w:rFonts w:cs="Times New Roman" w:ascii="Times New Roman" w:hAnsi="Times New Roman"/>
          <w:b/>
          <w:sz w:val="22"/>
          <w:szCs w:val="22"/>
        </w:rPr>
        <w:t>Вид расходов 851 "Уплата налога на имущество и земельного налога"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bookmarkStart w:id="54" w:name="Par1109"/>
      <w:bookmarkEnd w:id="54"/>
      <w:r>
        <w:rPr>
          <w:rFonts w:cs="Times New Roman" w:ascii="Times New Roman" w:hAnsi="Times New Roman"/>
          <w:b/>
          <w:sz w:val="22"/>
          <w:szCs w:val="22"/>
        </w:rPr>
        <w:t xml:space="preserve">                                                     </w:t>
      </w:r>
      <w:r>
        <w:rPr>
          <w:rFonts w:cs="Times New Roman" w:ascii="Times New Roman" w:hAnsi="Times New Roman"/>
          <w:b/>
          <w:sz w:val="22"/>
          <w:szCs w:val="22"/>
        </w:rPr>
        <w:t xml:space="preserve">I.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291 "Налоги, пошлины и сборы"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55" w:name="Par1111"/>
      <w:bookmarkEnd w:id="55"/>
      <w:r>
        <w:rPr>
          <w:rFonts w:cs="Times New Roman" w:ascii="Times New Roman" w:hAnsi="Times New Roman"/>
          <w:sz w:val="22"/>
          <w:szCs w:val="22"/>
        </w:rPr>
        <w:t xml:space="preserve">               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</w:t>
      </w:r>
      <w:r>
        <w:rPr>
          <w:rFonts w:cs="Times New Roman" w:ascii="Times New Roman" w:hAnsi="Times New Roman"/>
          <w:sz w:val="22"/>
          <w:szCs w:val="22"/>
        </w:rPr>
        <w:t>1. Расходы на оплату налога на имущество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596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3656"/>
        <w:gridCol w:w="2843"/>
        <w:gridCol w:w="2305"/>
        <w:gridCol w:w="3792"/>
      </w:tblGrid>
      <w:tr>
        <w:trPr>
          <w:trHeight w:val="786" w:hRule="atLeast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Остаточная стоимость основных средств, тыс. руб.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Ставка налога, %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 исчисленного налога, подлежащего уплате, тыс. руб. (гр. 2 x гр. 3 / 100)</w:t>
            </w:r>
          </w:p>
        </w:tc>
      </w:tr>
      <w:tr>
        <w:trPr>
          <w:trHeight w:val="267" w:hRule="atLeast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267" w:hRule="atLeast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Налог на имущество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56" w:name="Par1126"/>
      <w:bookmarkEnd w:id="56"/>
      <w:r>
        <w:rPr>
          <w:rFonts w:cs="Times New Roman" w:ascii="Times New Roman" w:hAnsi="Times New Roman"/>
          <w:sz w:val="22"/>
          <w:szCs w:val="22"/>
        </w:rPr>
        <w:t xml:space="preserve">                  </w:t>
      </w:r>
      <w:r>
        <w:rPr>
          <w:rFonts w:cs="Times New Roman" w:ascii="Times New Roman" w:hAnsi="Times New Roman"/>
          <w:sz w:val="22"/>
          <w:szCs w:val="22"/>
        </w:rPr>
        <w:t>2. Расходы на оплату земельного налога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657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3131"/>
        <w:gridCol w:w="1358"/>
        <w:gridCol w:w="1906"/>
        <w:gridCol w:w="2177"/>
        <w:gridCol w:w="1634"/>
        <w:gridCol w:w="2451"/>
      </w:tblGrid>
      <w:tr>
        <w:trPr>
          <w:trHeight w:val="1343" w:hRule="atLeast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Площадь земельного участка (кв. м)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Удельный показатель кадастровой стоимости земель, руб. за кв. м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Кадастровая стоимость земельного участка, тыс. руб. (гр. 3 x гр. 4 / 1000)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Ставка налога, %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4 x гр.5 / 100)</w:t>
            </w:r>
          </w:p>
        </w:tc>
      </w:tr>
      <w:tr>
        <w:trPr>
          <w:trHeight w:val="257" w:hRule="atLeast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налог, всего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2" w:hRule="atLeast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 по участкам: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57" w:hRule="atLeast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2" w:hRule="atLeast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2" w:hRule="atLeast"/>
        </w:trPr>
        <w:tc>
          <w:tcPr>
            <w:tcW w:w="313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06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1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   </w:t>
      </w:r>
      <w:r>
        <w:rPr>
          <w:rFonts w:cs="Times New Roman" w:ascii="Times New Roman" w:hAnsi="Times New Roman"/>
          <w:b/>
          <w:sz w:val="22"/>
          <w:szCs w:val="22"/>
        </w:rPr>
        <w:t>ВСЕГО ПО ВИДУ РАСХОДОВ 851: 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  <w:bookmarkStart w:id="57" w:name="Par1172"/>
      <w:bookmarkStart w:id="58" w:name="Par1172"/>
      <w:bookmarkEnd w:id="58"/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                 </w:t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     </w:t>
      </w:r>
      <w:r>
        <w:rPr>
          <w:rFonts w:cs="Times New Roman" w:ascii="Times New Roman" w:hAnsi="Times New Roman"/>
          <w:b/>
          <w:sz w:val="22"/>
          <w:szCs w:val="22"/>
        </w:rPr>
        <w:t>Вид расходов 852 "Уплата прочих налогов, сборов и иных платежей"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b/>
          <w:i/>
          <w:sz w:val="22"/>
          <w:szCs w:val="22"/>
        </w:rPr>
      </w:pPr>
      <w:bookmarkStart w:id="59" w:name="Par1174"/>
      <w:bookmarkEnd w:id="59"/>
      <w:r>
        <w:rPr>
          <w:rFonts w:cs="Times New Roman" w:ascii="Times New Roman" w:hAnsi="Times New Roman"/>
          <w:b/>
          <w:sz w:val="22"/>
          <w:szCs w:val="22"/>
        </w:rPr>
        <w:t xml:space="preserve">                       </w:t>
      </w:r>
      <w:r>
        <w:rPr>
          <w:rFonts w:cs="Times New Roman" w:ascii="Times New Roman" w:hAnsi="Times New Roman"/>
          <w:b/>
          <w:sz w:val="22"/>
          <w:szCs w:val="22"/>
        </w:rPr>
        <w:t>I.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291 " Налоги, пошлины и сборы 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3184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3260"/>
        <w:gridCol w:w="568"/>
        <w:gridCol w:w="848"/>
        <w:gridCol w:w="1988"/>
        <w:gridCol w:w="140"/>
        <w:gridCol w:w="2410"/>
        <w:gridCol w:w="1508"/>
        <w:gridCol w:w="2462"/>
      </w:tblGrid>
      <w:tr>
        <w:trPr>
          <w:trHeight w:val="902" w:hRule="atLeast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Ставка налога, %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 исчисленного налога, подлежащего уплате, тыс. руб. (гр. 2 x гр. 3 / 100)</w:t>
            </w:r>
          </w:p>
        </w:tc>
      </w:tr>
      <w:tr>
        <w:trPr>
          <w:trHeight w:val="306" w:hRule="atLeast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306" w:hRule="atLeast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Государственная пошлина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6" w:hRule="atLeast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Транспортный налог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6" w:hRule="atLeast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36" w:hRule="atLeast"/>
        </w:trPr>
        <w:tc>
          <w:tcPr>
            <w:tcW w:w="326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58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nformat"/>
        <w:tabs>
          <w:tab w:val="clear" w:pos="708"/>
          <w:tab w:val="left" w:pos="13067" w:leader="none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ConsPlusNonformat"/>
        <w:tabs>
          <w:tab w:val="clear" w:pos="708"/>
          <w:tab w:val="left" w:pos="13067" w:leader="none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   </w:t>
      </w:r>
    </w:p>
    <w:p>
      <w:pPr>
        <w:pStyle w:val="ConsPlusNonformat"/>
        <w:tabs>
          <w:tab w:val="clear" w:pos="708"/>
          <w:tab w:val="left" w:pos="13067" w:leader="none"/>
        </w:tabs>
        <w:rPr>
          <w:rFonts w:ascii="Calibri" w:hAnsi="Calibri" w:cs="Calibri"/>
          <w:vanish/>
          <w:sz w:val="22"/>
        </w:rPr>
      </w:pPr>
      <w:r>
        <w:rPr>
          <w:rFonts w:cs="Times New Roman" w:ascii="Times New Roman" w:hAnsi="Times New Roman"/>
          <w:b/>
          <w:sz w:val="22"/>
          <w:szCs w:val="22"/>
        </w:rPr>
        <w:t>ВСЕГО ПО ВИДУ РАСХОДОВ 852: ___________________________________</w:t>
      </w:r>
      <w:r>
        <w:rPr>
          <w:rFonts w:cs="Calibri" w:ascii="Calibri" w:hAnsi="Calibri"/>
          <w:vanish/>
          <w:sz w:val="22"/>
        </w:rPr>
        <w:tab/>
      </w:r>
    </w:p>
    <w:p>
      <w:pPr>
        <w:pStyle w:val="ConsPlusNormal"/>
        <w:rPr>
          <w:vanish/>
          <w:specVanish/>
        </w:rPr>
      </w:pPr>
      <w:r>
        <w:rPr>
          <w:vanish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470" w:hanging="72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3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5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7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9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1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3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5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7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91fb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i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semiHidden/>
    <w:qFormat/>
    <w:rsid w:val="00bc5b78"/>
    <w:rPr/>
  </w:style>
  <w:style w:type="character" w:styleId="Style13" w:customStyle="1">
    <w:name w:val="Нижний колонтитул Знак"/>
    <w:basedOn w:val="DefaultParagraphFont"/>
    <w:uiPriority w:val="99"/>
    <w:semiHidden/>
    <w:qFormat/>
    <w:rsid w:val="00bc5b78"/>
    <w:rPr/>
  </w:style>
  <w:style w:type="character" w:styleId="2" w:customStyle="1">
    <w:name w:val="Цитата 2 Знак"/>
    <w:basedOn w:val="DefaultParagraphFont"/>
    <w:link w:val="Quote"/>
    <w:uiPriority w:val="29"/>
    <w:qFormat/>
    <w:rsid w:val="00b33a0e"/>
    <w:rPr>
      <w:i/>
      <w:iCs/>
      <w:color w:themeColor="text1" w:val="000000"/>
    </w:rPr>
  </w:style>
  <w:style w:type="character" w:styleId="Hyperlink">
    <w:name w:val="Hyperlink"/>
    <w:rsid w:val="008968df"/>
    <w:rPr>
      <w:color w:val="000080"/>
      <w:u w:val="single"/>
    </w:rPr>
  </w:style>
  <w:style w:type="character" w:styleId="BookTitle">
    <w:name w:val="Book Title"/>
    <w:basedOn w:val="DefaultParagraphFont"/>
    <w:uiPriority w:val="33"/>
    <w:qFormat/>
    <w:rsid w:val="000647d0"/>
    <w:rPr>
      <w:b/>
      <w:bCs/>
      <w:smallCaps/>
      <w:spacing w:val="5"/>
    </w:rPr>
  </w:style>
  <w:style w:type="character" w:styleId="EndnoteReference">
    <w:name w:val="endnote reference"/>
    <w:rPr>
      <w:vertAlign w:val="superscript"/>
    </w:rPr>
  </w:style>
  <w:style w:type="character" w:styleId="Style14">
    <w:name w:val="Символ концевой сноски"/>
    <w:qFormat/>
    <w:rPr/>
  </w:style>
  <w:style w:type="character" w:styleId="user">
    <w:name w:val="Символ концевой сноски (user)"/>
    <w:qFormat/>
    <w:rPr>
      <w:vertAlign w:val="superscript"/>
    </w:rPr>
  </w:style>
  <w:style w:type="character" w:styleId="footnotereference1">
    <w:name w:val="footnote reference1"/>
    <w:basedOn w:val="DefaultParagraphFont"/>
    <w:qFormat/>
    <w:rPr>
      <w:vertAlign w:val="superscript"/>
    </w:rPr>
  </w:style>
  <w:style w:type="character" w:styleId="Style15">
    <w:name w:val="Цветовое выделение для Текст"/>
    <w:qFormat/>
    <w:rPr>
      <w:rFonts w:ascii="Times New Roman CYR" w:hAnsi="Times New Roman CYR" w:cs="Times New Roman CYR"/>
    </w:rPr>
  </w:style>
  <w:style w:type="character" w:styleId="Style16">
    <w:name w:val="Гипертекстовая ссылка"/>
    <w:qFormat/>
    <w:rPr>
      <w:b/>
      <w:bCs/>
      <w:color w:val="106BBE"/>
    </w:rPr>
  </w:style>
  <w:style w:type="character" w:styleId="Style17">
    <w:name w:val="Цветовое выделение"/>
    <w:qFormat/>
    <w:rPr>
      <w:b/>
      <w:bCs/>
      <w:color w:val="26282F"/>
    </w:rPr>
  </w:style>
  <w:style w:type="character" w:styleId="FootnoteReference">
    <w:name w:val="footnote reference"/>
    <w:rPr>
      <w:vertAlign w:val="superscript"/>
    </w:rPr>
  </w:style>
  <w:style w:type="character" w:styleId="Style18">
    <w:name w:val="Символ сноски"/>
    <w:qFormat/>
    <w:rPr>
      <w:vertAlign w:val="superscript"/>
    </w:rPr>
  </w:style>
  <w:style w:type="character" w:styleId="user1">
    <w:name w:val="Символ сноски (user)"/>
    <w:qFormat/>
    <w:rPr>
      <w:vertAlign w:val="superscript"/>
    </w:rPr>
  </w:style>
  <w:style w:type="character" w:styleId="Style19">
    <w:name w:val="Текст сноски Знак"/>
    <w:basedOn w:val="DefaultParagraphFont"/>
    <w:qFormat/>
    <w:rPr/>
  </w:style>
  <w:style w:type="character" w:styleId="PageNumber">
    <w:name w:val="page number"/>
    <w:basedOn w:val="DefaultParagraphFont"/>
    <w:rPr/>
  </w:style>
  <w:style w:type="character" w:styleId="1">
    <w:name w:val="Заголовок 1 Знак"/>
    <w:qFormat/>
    <w:rPr>
      <w:sz w:val="28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8968d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2"/>
      <w:sz w:val="16"/>
      <w:szCs w:val="16"/>
      <w:lang w:val="ru-RU" w:eastAsia="zh-CN" w:bidi="hi-IN"/>
    </w:rPr>
  </w:style>
  <w:style w:type="paragraph" w:styleId="ConsPlusNonformat" w:customStyle="1">
    <w:name w:val="ConsPlusNonformat"/>
    <w:uiPriority w:val="99"/>
    <w:qFormat/>
    <w:rsid w:val="00e138c1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e138c1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e138c1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e138c1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Page" w:customStyle="1">
    <w:name w:val="ConsPlusTitlePage"/>
    <w:qFormat/>
    <w:rsid w:val="00e138c1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e138c1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e138c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2">
    <w:name w:val="Колонтитулы"/>
    <w:basedOn w:val="Normal"/>
    <w:qFormat/>
    <w:pPr/>
    <w:rPr/>
  </w:style>
  <w:style w:type="paragraph" w:styleId="user4">
    <w:name w:val="Колонтитулы (user)"/>
    <w:basedOn w:val="Normal"/>
    <w:qFormat/>
    <w:pPr/>
    <w:rPr/>
  </w:style>
  <w:style w:type="paragraph" w:styleId="Header">
    <w:name w:val="header"/>
    <w:basedOn w:val="Normal"/>
    <w:link w:val="Style12"/>
    <w:uiPriority w:val="99"/>
    <w:semiHidden/>
    <w:unhideWhenUsed/>
    <w:rsid w:val="00bc5b7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semiHidden/>
    <w:unhideWhenUsed/>
    <w:rsid w:val="00bc5b7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6369a"/>
    <w:pPr>
      <w:spacing w:before="0" w:after="200"/>
      <w:ind w:left="720"/>
      <w:contextualSpacing/>
    </w:pPr>
    <w:rPr/>
  </w:style>
  <w:style w:type="paragraph" w:styleId="Quote">
    <w:name w:val="Quote"/>
    <w:basedOn w:val="Normal"/>
    <w:next w:val="Normal"/>
    <w:link w:val="2"/>
    <w:uiPriority w:val="29"/>
    <w:qFormat/>
    <w:rsid w:val="00b33a0e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b33a0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3">
    <w:name w:val="Содержимое врезки"/>
    <w:basedOn w:val="Normal"/>
    <w:qFormat/>
    <w:pPr/>
    <w:rPr/>
  </w:style>
  <w:style w:type="paragraph" w:styleId="user5">
    <w:name w:val="Содержимое врезки (user)"/>
    <w:basedOn w:val="Normal"/>
    <w:qFormat/>
    <w:pPr/>
    <w:rPr/>
  </w:style>
  <w:style w:type="paragraph" w:styleId="footnotetext1">
    <w:name w:val="footnote text1"/>
    <w:basedOn w:val="Normal"/>
    <w:qFormat/>
    <w:pPr>
      <w:numPr>
        <w:ilvl w:val="0"/>
        <w:numId w:val="0"/>
      </w:numPr>
      <w:ind w:hanging="0" w:left="0" w:right="0"/>
    </w:pPr>
    <w:rPr>
      <w:sz w:val="20"/>
      <w:szCs w:val="20"/>
    </w:rPr>
  </w:style>
  <w:style w:type="paragraph" w:styleId="11">
    <w:name w:val="Абзац списка1"/>
    <w:basedOn w:val="Normal"/>
    <w:qFormat/>
    <w:pPr>
      <w:suppressAutoHyphens w:val="false"/>
      <w:ind w:hanging="0" w:left="720" w:right="0"/>
    </w:pPr>
    <w:rPr>
      <w:rFonts w:eastAsia="Calibri"/>
      <w:sz w:val="28"/>
      <w:szCs w:val="28"/>
    </w:rPr>
  </w:style>
  <w:style w:type="paragraph" w:styleId="Style24">
    <w:name w:val="Прижатый влево"/>
    <w:basedOn w:val="Normal"/>
    <w:next w:val="Normal"/>
    <w:qFormat/>
    <w:pPr>
      <w:widowControl w:val="false"/>
    </w:pPr>
    <w:rPr>
      <w:rFonts w:ascii="Times New Roman CYR" w:hAnsi="Times New Roman CYR" w:cs="Times New Roman CYR"/>
      <w:sz w:val="24"/>
      <w:szCs w:val="24"/>
    </w:rPr>
  </w:style>
  <w:style w:type="paragraph" w:styleId="Style25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  <w:sz w:val="24"/>
      <w:szCs w:val="24"/>
    </w:rPr>
  </w:style>
  <w:style w:type="paragraph" w:styleId="Style26">
    <w:name w:val="Нормальный (таблица)"/>
    <w:basedOn w:val="Normal"/>
    <w:next w:val="Normal"/>
    <w:qFormat/>
    <w:pPr>
      <w:widowControl w:val="false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Style27">
    <w:name w:val="Комментарий"/>
    <w:basedOn w:val="Style28"/>
    <w:next w:val="Normal"/>
    <w:qFormat/>
    <w:pPr>
      <w:spacing w:before="75" w:after="0"/>
      <w:ind w:right="0"/>
      <w:jc w:val="both"/>
    </w:pPr>
    <w:rPr>
      <w:color w:val="353842"/>
      <w:shd w:fill="F0F0F0" w:val="clear"/>
    </w:rPr>
  </w:style>
  <w:style w:type="paragraph" w:styleId="Style28">
    <w:name w:val="Текст (справка)"/>
    <w:basedOn w:val="Normal"/>
    <w:next w:val="Normal"/>
    <w:qFormat/>
    <w:pPr>
      <w:widowControl w:val="false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FootnoteText">
    <w:name w:val="footnote text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qFormat/>
    <w:pPr>
      <w:ind w:left="5760"/>
    </w:pPr>
    <w:rPr>
      <w:sz w:val="28"/>
    </w:rPr>
  </w:style>
  <w:style w:type="paragraph" w:styleId="BodyTextIndent2">
    <w:name w:val="Body Text Indent 2"/>
    <w:basedOn w:val="Normal"/>
    <w:qFormat/>
    <w:pPr>
      <w:ind w:firstLine="720"/>
      <w:jc w:val="both"/>
    </w:pPr>
    <w:rPr>
      <w:sz w:val="28"/>
    </w:rPr>
  </w:style>
  <w:style w:type="paragraph" w:styleId="BodyTextIndent">
    <w:name w:val="Body Text Indent"/>
    <w:basedOn w:val="Normal"/>
    <w:pPr>
      <w:ind w:firstLine="720"/>
      <w:jc w:val="center"/>
    </w:pPr>
    <w:rPr>
      <w:sz w:val="28"/>
    </w:rPr>
  </w:style>
  <w:style w:type="paragraph" w:styleId="BodyText2">
    <w:name w:val="Body Text 2"/>
    <w:basedOn w:val="Normal"/>
    <w:qFormat/>
    <w:pPr/>
    <w:rPr>
      <w:i/>
    </w:rPr>
  </w:style>
  <w:style w:type="numbering" w:styleId="Style29" w:default="1">
    <w:name w:val="Без списка"/>
    <w:uiPriority w:val="99"/>
    <w:semiHidden/>
    <w:unhideWhenUsed/>
    <w:qFormat/>
  </w:style>
  <w:style w:type="numbering" w:styleId="user6">
    <w:name w:val="Без списка (user)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756B90CDEC0DF6B1E0072277007C8C0564C8624D64DF33F4800D12CD562EFA92362C013F993CmCs2J" TargetMode="External"/><Relationship Id="rId4" Type="http://schemas.openxmlformats.org/officeDocument/2006/relationships/hyperlink" Target="consultantplus://offline/ref=756B90CDEC0DF6B1E0072277007C8C0564C8684C64D033F4800D12CD56m2sEJ" TargetMode="External"/><Relationship Id="rId5" Type="http://schemas.openxmlformats.org/officeDocument/2006/relationships/hyperlink" Target="consultantplus://offline/ref=756B90CDEC0DF6B1E0072277007C8C0567C5624160D833F4800D12CD56m2sEJ" TargetMode="External"/><Relationship Id="rId6" Type="http://schemas.openxmlformats.org/officeDocument/2006/relationships/hyperlink" Target="consultantplus://offline/ref=756B90CDEC0DF6B1E0072277007C8C0564C9624965DC33F4800D12CD562EFA92362C013D9834C8A4m3s1J" TargetMode="External"/><Relationship Id="rId7" Type="http://schemas.openxmlformats.org/officeDocument/2006/relationships/hyperlink" Target="consultantplus://offline/ref=756B90CDEC0DF6B1E0072277007C8C0564C8684C64D033F4800D12CD56m2sEJ" TargetMode="External"/><Relationship Id="rId8" Type="http://schemas.openxmlformats.org/officeDocument/2006/relationships/hyperlink" Target="consultantplus://offline/ref=756B90CDEC0DF6B1E0072277007C8C0567C5624160D833F4800D12CD56m2sEJ" TargetMode="External"/><Relationship Id="rId9" Type="http://schemas.openxmlformats.org/officeDocument/2006/relationships/hyperlink" Target="consultantplus://offline/ref=756B90CDEC0DF6B1E0072277007C8C0564C9624965DC33F4800D12CD562EFA92362C013D9834C8A4m3s1J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AB247-3552-49E5-81DD-6F473400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Application>LibreOffice/25.8.5.2$Windows_X86_64 LibreOffice_project/9c8b85f387cc00a89945a79c9e6239f32e450ac2</Application>
  <AppVersion>15.0000</AppVersion>
  <Pages>33</Pages>
  <Words>4562</Words>
  <Characters>29594</Characters>
  <CharactersWithSpaces>37995</CharactersWithSpaces>
  <Paragraphs>1156</Paragraphs>
  <Company>Администрация Палкинского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2018-07-05T09:44:00Z</dcterms:created>
  <dc:creator>admin</dc:creator>
  <dc:description/>
  <dc:language>ru-RU</dc:language>
  <cp:lastModifiedBy/>
  <dcterms:modified xsi:type="dcterms:W3CDTF">2026-04-29T12:00:27Z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