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hd w:fill="FFFFFF" w:val="clear"/>
        <w:bidi w:val="0"/>
        <w:jc w:val="center"/>
        <w:rPr/>
      </w:pPr>
      <w:r>
        <w:rPr/>
        <w:drawing>
          <wp:inline distT="0" distB="0" distL="0" distR="0">
            <wp:extent cx="626110" cy="777875"/>
            <wp:effectExtent l="0" t="0" r="0" b="0"/>
            <wp:docPr id="1" name="Изображение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962" t="-777" r="-962" b="-7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77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fill="FFFFFF" w:val="clear"/>
        <w:bidi w:val="0"/>
        <w:jc w:val="center"/>
        <w:rPr/>
      </w:pPr>
      <w:r>
        <w:rPr>
          <w:rFonts w:cs="Times New Roman" w:ascii="Times New Roman" w:hAnsi="Times New Roman"/>
          <w:b/>
          <w:color w:val="000000"/>
          <w:spacing w:val="-6"/>
          <w:sz w:val="36"/>
          <w:szCs w:val="36"/>
        </w:rPr>
        <w:t xml:space="preserve">Администрация </w:t>
      </w:r>
      <w:r>
        <w:rPr>
          <w:rFonts w:cs="Times New Roman" w:ascii="Times New Roman" w:hAnsi="Times New Roman"/>
          <w:b/>
          <w:bCs/>
          <w:color w:val="000000"/>
          <w:spacing w:val="-6"/>
          <w:sz w:val="36"/>
          <w:szCs w:val="36"/>
        </w:rPr>
        <w:t>Палкинского</w:t>
      </w:r>
      <w:r>
        <w:rPr>
          <w:rFonts w:cs="Times New Roman" w:ascii="Times New Roman" w:hAnsi="Times New Roman"/>
          <w:b/>
          <w:color w:val="000000"/>
          <w:spacing w:val="-6"/>
          <w:sz w:val="36"/>
          <w:szCs w:val="36"/>
        </w:rPr>
        <w:t xml:space="preserve"> муниципального округа</w:t>
      </w:r>
    </w:p>
    <w:p>
      <w:pPr>
        <w:pStyle w:val="Normal"/>
        <w:shd w:fill="FFFFFF" w:val="clear"/>
        <w:bidi w:val="0"/>
        <w:jc w:val="center"/>
        <w:rPr>
          <w:b/>
          <w:color w:val="000000"/>
          <w:spacing w:val="-12"/>
          <w:sz w:val="36"/>
          <w:szCs w:val="36"/>
        </w:rPr>
      </w:pPr>
      <w:r>
        <w:rPr>
          <w:b/>
          <w:color w:val="000000"/>
          <w:spacing w:val="-12"/>
          <w:sz w:val="36"/>
          <w:szCs w:val="36"/>
        </w:rPr>
      </w:r>
    </w:p>
    <w:p>
      <w:pPr>
        <w:pStyle w:val="Normal"/>
        <w:ind w:hanging="0" w:end="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pacing w:val="-12"/>
          <w:sz w:val="36"/>
          <w:szCs w:val="36"/>
        </w:rPr>
        <w:t>ПОСТАНОВЛЕНИЕ</w:t>
      </w:r>
      <w:r>
        <w:rPr>
          <w:rFonts w:eastAsia="Times New Roman" w:cs="Times New Roman" w:ascii="Times New Roman" w:hAnsi="Times New Roman"/>
          <w:b/>
        </w:rPr>
        <w:t xml:space="preserve">                                              </w:t>
      </w:r>
    </w:p>
    <w:p>
      <w:pPr>
        <w:pStyle w:val="Normal"/>
        <w:ind w:hanging="0" w:end="0"/>
        <w:jc w:val="center"/>
        <w:rPr/>
      </w:pPr>
      <w:r>
        <w:rPr/>
      </w:r>
    </w:p>
    <w:p>
      <w:pPr>
        <w:pStyle w:val="Normal"/>
        <w:ind w:hanging="0" w:end="0"/>
        <w:jc w:val="center"/>
        <w:rPr/>
      </w:pPr>
      <w:r>
        <w:rPr/>
      </w:r>
    </w:p>
    <w:p>
      <w:pPr>
        <w:pStyle w:val="Normal"/>
        <w:ind w:hanging="0" w:end="0"/>
        <w:jc w:val="center"/>
        <w:rPr/>
      </w:pPr>
      <w:r>
        <w:rPr/>
      </w:r>
    </w:p>
    <w:p>
      <w:pPr>
        <w:pStyle w:val="Normal"/>
        <w:ind w:hanging="0" w:end="0"/>
        <w:jc w:val="center"/>
        <w:rPr/>
      </w:pPr>
      <w:r>
        <w:rPr/>
      </w:r>
    </w:p>
    <w:p>
      <w:pPr>
        <w:pStyle w:val="Normal"/>
        <w:ind w:hanging="0" w:end="0"/>
        <w:jc w:val="center"/>
        <w:rPr/>
      </w:pPr>
      <w:r>
        <w:rPr/>
      </w:r>
    </w:p>
    <w:p>
      <w:pPr>
        <w:pStyle w:val="Normal"/>
        <w:ind w:firstLine="284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                                                                                                                                                      </w:t>
      </w:r>
    </w:p>
    <w:p>
      <w:pPr>
        <w:pStyle w:val="Normal"/>
        <w:ind w:firstLine="284" w:end="0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 xml:space="preserve">от </w:t>
      </w:r>
      <w:r>
        <w:rPr>
          <w:rFonts w:cs="Times New Roman" w:ascii="Times New Roman" w:hAnsi="Times New Roman"/>
          <w:b w:val="false"/>
          <w:bCs w:val="false"/>
          <w:u w:val="single"/>
        </w:rPr>
        <w:t>13.04.2026 г.</w:t>
      </w:r>
      <w:r>
        <w:rPr>
          <w:rFonts w:cs="Times New Roman" w:ascii="Times New Roman" w:hAnsi="Times New Roman"/>
          <w:b w:val="false"/>
          <w:bCs w:val="false"/>
          <w:u w:val="none"/>
        </w:rPr>
        <w:t xml:space="preserve"> </w:t>
      </w:r>
      <w:r>
        <w:rPr>
          <w:rFonts w:cs="Times New Roman" w:ascii="Times New Roman" w:hAnsi="Times New Roman"/>
          <w:b w:val="false"/>
          <w:bCs w:val="false"/>
        </w:rPr>
        <w:t xml:space="preserve">№ </w:t>
      </w:r>
      <w:r>
        <w:rPr>
          <w:rFonts w:cs="Times New Roman" w:ascii="Times New Roman" w:hAnsi="Times New Roman"/>
          <w:b w:val="false"/>
          <w:bCs w:val="false"/>
          <w:u w:val="single"/>
        </w:rPr>
        <w:t>178</w:t>
      </w:r>
    </w:p>
    <w:p>
      <w:pPr>
        <w:pStyle w:val="Normal"/>
        <w:ind w:firstLine="284" w:end="0"/>
        <w:rPr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</w:rPr>
        <w:t xml:space="preserve">       </w:t>
      </w:r>
      <w:r>
        <w:rPr>
          <w:rFonts w:cs="Times New Roman" w:ascii="Times New Roman" w:hAnsi="Times New Roman"/>
          <w:b w:val="false"/>
          <w:bCs w:val="false"/>
        </w:rPr>
        <w:t>п. Палкино</w:t>
      </w:r>
    </w:p>
    <w:p>
      <w:pPr>
        <w:pStyle w:val="Normal"/>
        <w:ind w:hanging="0" w:end="0"/>
        <w:jc w:val="center"/>
        <w:rPr/>
      </w:pPr>
      <w:r>
        <w:rPr/>
      </w:r>
    </w:p>
    <w:p>
      <w:pPr>
        <w:pStyle w:val="Normal"/>
        <w:ind w:hanging="0" w:end="0"/>
        <w:jc w:val="center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b/>
          <w:bCs/>
          <w:sz w:val="28"/>
          <w:szCs w:val="28"/>
        </w:rPr>
        <w:t>О внесении изменений в Правила использования водных</w:t>
      </w:r>
    </w:p>
    <w:p>
      <w:pPr>
        <w:pStyle w:val="Normal"/>
        <w:ind w:hanging="0" w:end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объектов общего пользования на территории  муниципального</w:t>
      </w:r>
    </w:p>
    <w:p>
      <w:pPr>
        <w:pStyle w:val="Normal"/>
        <w:ind w:hanging="0" w:end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образования «Палкинский район», утвержденные постановлением </w:t>
      </w:r>
    </w:p>
    <w:p>
      <w:pPr>
        <w:pStyle w:val="Normal"/>
        <w:ind w:hanging="0" w:end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Администрации Палкинского района от 13.06.2017 № 256</w:t>
      </w:r>
    </w:p>
    <w:p>
      <w:pPr>
        <w:pStyle w:val="Normal"/>
        <w:ind w:hanging="0" w:end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По результатам рассмотрения протеста Псковского природоохранного межрайонного прокурора от 30.03.2026 № 2-35-2026 на пункт 3 раздела </w: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II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Правил использования водных </w:t>
      </w:r>
      <w:r>
        <w:rPr>
          <w:rFonts w:cs="Times New Roman" w:ascii="Times New Roman" w:hAnsi="Times New Roman"/>
          <w:sz w:val="28"/>
          <w:szCs w:val="28"/>
        </w:rPr>
        <w:t xml:space="preserve">объектов общего пользования на территории  муниципального образования «Палкинский район», утвержденных постановлением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Администрации Палкинского района от 13.06.2017 № 256, </w:t>
      </w:r>
      <w:r>
        <w:rPr>
          <w:rFonts w:cs="Times New Roman" w:ascii="Times New Roman" w:hAnsi="Times New Roman"/>
          <w:sz w:val="28"/>
          <w:szCs w:val="28"/>
        </w:rPr>
        <w:t xml:space="preserve">Администрация Палкинского муниципального округа </w:t>
      </w:r>
      <w:r>
        <w:rPr>
          <w:rFonts w:cs="Times New Roman" w:ascii="Times New Roman" w:hAnsi="Times New Roman"/>
          <w:b/>
          <w:bCs/>
          <w:sz w:val="28"/>
          <w:szCs w:val="28"/>
        </w:rPr>
        <w:t>ПОСТАНОВЛЯЕТ: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 xml:space="preserve">1. Внести в пункт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3 раздела </w: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II </w:t>
      </w:r>
      <w:r>
        <w:rPr>
          <w:rFonts w:cs="Times New Roman" w:ascii="Times New Roman" w:hAnsi="Times New Roman"/>
          <w:sz w:val="28"/>
          <w:szCs w:val="28"/>
          <w:lang w:val="ru-RU"/>
        </w:rPr>
        <w:t>Правил использования водных объектов общего пользования на территории муниципального образования «Палкинский район», утвержденных постановлением Администрации Палкинского района от 13.06.2017 № 256 (далее - Правила)</w:t>
      </w:r>
      <w:r>
        <w:rPr>
          <w:rFonts w:cs="Times New Roman" w:ascii="Times New Roman" w:hAnsi="Times New Roman"/>
          <w:sz w:val="28"/>
          <w:szCs w:val="28"/>
        </w:rPr>
        <w:t xml:space="preserve"> следующие изменения: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 xml:space="preserve">1.1. Абзац 9 пункта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3 раздела </w: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II </w:t>
      </w:r>
      <w:r>
        <w:rPr>
          <w:rFonts w:cs="Times New Roman" w:ascii="Times New Roman" w:hAnsi="Times New Roman"/>
          <w:sz w:val="28"/>
          <w:szCs w:val="28"/>
          <w:lang w:val="ru-RU"/>
        </w:rPr>
        <w:t>Правил признать утратившим силу.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1.2. Пункт 3 раздела </w: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II </w:t>
      </w:r>
      <w:r>
        <w:rPr>
          <w:rFonts w:cs="Times New Roman" w:ascii="Times New Roman" w:hAnsi="Times New Roman"/>
          <w:sz w:val="28"/>
          <w:szCs w:val="28"/>
          <w:lang w:val="ru-RU"/>
        </w:rPr>
        <w:t>Правил дополнить пунктом 3.1. следующего содержания: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«В границах водоохранных зон запрещается движение и стоянка транспортных средств (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покрытие, а также движения транспортных средств автомобильного транспорта на период создания объектов, предназначенных для осуществления рекреационной деятельности, в соответствии с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частью  16.4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статьи 65 Водного кодекса Российской Федерации.</w:t>
      </w:r>
    </w:p>
    <w:p>
      <w:pPr>
        <w:pStyle w:val="Normal"/>
        <w:ind w:hanging="0" w:end="0"/>
        <w:jc w:val="both"/>
        <w:rPr>
          <w:rFonts w:ascii="Times New Roman" w:hAnsi="Times New Roman" w:cs="Times New Roman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ab/>
        <w:t>В границах водоохранных зон допускается создание дорог необщего пользования, в том числе лесных дорог, для движения транспортных средств автомобильного транспорта на период создания объектов, предназначенных для осуществления рекреационной деятельности, при условии проведения мероприятий, направленных на предотвращение загрязнения, засорения водоохранных зон и водных объектов, заиления и истощения их вод, а также на сохранение среды обитания водных биологических ресурсов и других объектов животного и растительного мира (оборудование таких дорог деревянными настилами, бетонными плитами, подсыпка щебня или гравия). Такие дороги после того, как отпадет в них надобность, подлежат сносу, а земли, на которых они располагались, - рекультивации».</w:t>
      </w:r>
    </w:p>
    <w:p>
      <w:pPr>
        <w:pStyle w:val="Normal"/>
        <w:ind w:hanging="0" w:end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>
      <w:pPr>
        <w:pStyle w:val="Normal"/>
        <w:ind w:hanging="0" w:end="0"/>
        <w:rPr/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fa-IR" w:bidi="fa-IR"/>
        </w:rPr>
        <w:tab/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fa-IR" w:bidi="fa-IR"/>
        </w:rPr>
        <w:t>3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fa-IR" w:bidi="fa-IR"/>
        </w:rPr>
        <w:t xml:space="preserve">.  Опубликовать  настоящее  постановление в сетевом издании «Нормативные   правовые акты Псковской  области»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fa-IR" w:bidi="fa-IR"/>
        </w:rPr>
        <w:t>http://pravo.pskov.ru, разместить на официальном  сайте муниципального образования «Палкинский район»</w:t>
      </w:r>
      <w:r>
        <w:rPr>
          <w:rFonts w:eastAsia="Times New Roman" w:cs="Times New Roman" w:ascii="Times New Roman" w:hAnsi="Times New Roman"/>
          <w:color w:val="FF0000"/>
          <w:sz w:val="28"/>
          <w:szCs w:val="28"/>
          <w:shd w:fill="FFFFFF" w:val="clear"/>
          <w:lang w:eastAsia="fa-IR" w:bidi="fa-IR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fa-IR" w:bidi="fa-IR"/>
        </w:rPr>
        <w:t>http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en-US" w:eastAsia="fa-IR" w:bidi="fa-IR"/>
        </w:rPr>
        <w:t>s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fa-IR" w:bidi="fa-IR"/>
        </w:rPr>
        <w:t>://palkino.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en-US" w:eastAsia="fa-IR" w:bidi="fa-IR"/>
        </w:rPr>
        <w:t>gosuslugi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fa-IR" w:bidi="fa-IR"/>
        </w:rPr>
        <w:t>.ru</w:t>
      </w:r>
      <w:r>
        <w:rPr>
          <w:rFonts w:eastAsia="Times New Roman" w:cs="Times New Roman" w:ascii="Times New Roman" w:hAnsi="Times New Roman"/>
          <w:color w:val="FF0000"/>
          <w:sz w:val="28"/>
          <w:szCs w:val="28"/>
          <w:shd w:fill="FFFFFF" w:val="clear"/>
          <w:lang w:eastAsia="fa-IR" w:bidi="fa-IR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fa-IR" w:bidi="fa-IR"/>
        </w:rPr>
        <w:t>в информационно - телекоммуникационной сети «Интернет».</w:t>
      </w:r>
    </w:p>
    <w:p>
      <w:pPr>
        <w:pStyle w:val="Normal"/>
        <w:ind w:hanging="0" w:end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hanging="0" w:end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hanging="0" w:end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Палкинского муниципального округа                                                  О.С. Потапова</w:t>
      </w:r>
    </w:p>
    <w:p>
      <w:pPr>
        <w:pStyle w:val="Normal"/>
        <w:ind w:hanging="0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</w:r>
    </w:p>
    <w:p>
      <w:pPr>
        <w:pStyle w:val="Normal"/>
        <w:ind w:hanging="0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Верно:Управляющий делами Администрации</w:t>
      </w:r>
    </w:p>
    <w:p>
      <w:pPr>
        <w:pStyle w:val="Normal"/>
        <w:suppressAutoHyphens w:val="true"/>
        <w:spacing w:before="0" w:after="0"/>
        <w:ind w:hanging="0"/>
        <w:jc w:val="start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Палкинского муниципального округа Костылева О.А.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br/>
      </w:r>
    </w:p>
    <w:p>
      <w:pPr>
        <w:pStyle w:val="Normal"/>
        <w:widowControl/>
        <w:suppressAutoHyphens w:val="true"/>
        <w:bidi w:val="0"/>
        <w:ind w:hanging="0" w:end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ab/>
      </w:r>
    </w:p>
    <w:p>
      <w:pPr>
        <w:pStyle w:val="Normal"/>
        <w:widowControl/>
        <w:suppressAutoHyphens w:val="true"/>
        <w:bidi w:val="0"/>
        <w:ind w:hanging="0" w:end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ind w:hanging="0" w:end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ind w:hanging="0" w:end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ind w:hanging="0" w:end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ind w:hanging="0" w:end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ind w:hanging="0" w:end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ind w:hanging="0" w:end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ind w:hanging="0" w:end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ind w:hanging="0" w:end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ind w:hanging="0" w:end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ind w:hanging="0" w:end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ind w:hanging="0" w:end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ind w:hanging="0" w:end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ind w:hanging="0" w:end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ind w:hanging="0" w:end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ind w:hanging="0" w:end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ind w:hanging="0" w:end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ind w:hanging="0" w:end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ind w:hanging="0" w:end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ind w:hanging="0" w:end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ind w:hanging="0" w:end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ind w:hanging="0" w:end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ind w:hanging="0" w:end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ind w:hanging="0" w:end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ind w:hanging="0" w:end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ind w:hanging="0" w:end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ind w:hanging="0" w:end="0"/>
        <w:jc w:val="both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  <w:t>Исп.:</w:t>
      </w:r>
    </w:p>
    <w:p>
      <w:pPr>
        <w:pStyle w:val="Normal"/>
        <w:widowControl/>
        <w:suppressAutoHyphens w:val="true"/>
        <w:bidi w:val="0"/>
        <w:ind w:hanging="0" w:end="0"/>
        <w:jc w:val="both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  <w:t>Луговская Т.М.</w:t>
      </w:r>
    </w:p>
    <w:p>
      <w:pPr>
        <w:pStyle w:val="Normal"/>
        <w:widowControl/>
        <w:suppressAutoHyphens w:val="true"/>
        <w:bidi w:val="0"/>
        <w:ind w:hanging="0" w:end="0"/>
        <w:jc w:val="both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  <w:t>88114521065</w:t>
      </w:r>
    </w:p>
    <w:p>
      <w:pPr>
        <w:pStyle w:val="Normal"/>
        <w:widowControl/>
        <w:suppressAutoHyphens w:val="true"/>
        <w:bidi w:val="0"/>
        <w:ind w:hanging="0" w:end="0"/>
        <w:jc w:val="both"/>
        <w:rPr>
          <w:rFonts w:ascii="Arial" w:hAnsi="Arial" w:eastAsia="Arial Unicode MS" w:cs="Arial"/>
          <w:color w:val="00000A"/>
          <w:sz w:val="20"/>
          <w:szCs w:val="24"/>
          <w:lang w:eastAsia="en-US"/>
        </w:rPr>
      </w:pPr>
      <w:r>
        <w:rPr>
          <w:rFonts w:eastAsia="Arial Unicode MS" w:cs="Arial" w:ascii="Arial" w:hAnsi="Arial"/>
          <w:color w:val="00000A"/>
          <w:sz w:val="20"/>
          <w:szCs w:val="24"/>
          <w:lang w:eastAsia="en-US"/>
        </w:rPr>
      </w:r>
    </w:p>
    <w:sectPr>
      <w:headerReference w:type="default" r:id="rId3"/>
      <w:headerReference w:type="first" r:id="rId4"/>
      <w:type w:val="nextPage"/>
      <w:pgSz w:w="11906" w:h="16838"/>
      <w:pgMar w:left="840" w:right="567" w:gutter="0" w:header="284" w:top="590" w:footer="0" w:bottom="73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Tahoma">
    <w:charset w:val="cc" w:characterSet="windows-1251"/>
    <w:family w:val="swiss"/>
    <w:pitch w:val="variable"/>
  </w:font>
  <w:font w:name="OpenSymbol">
    <w:altName w:val="Arial Unicode MS"/>
    <w:charset w:val="cc" w:characterSet="windows-1251"/>
    <w:family w:val="auto"/>
    <w:pitch w:val="variable"/>
  </w:font>
  <w:font w:name="Arial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Nimbus Roman">
    <w:charset w:val="cc" w:characterSet="windows-125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%2"/>
      <w:lvlJc w:val="start"/>
      <w:pPr>
        <w:tabs>
          <w:tab w:val="num" w:pos="0"/>
        </w:tabs>
        <w:ind w:start="576" w:hanging="576"/>
      </w:pPr>
    </w:lvl>
    <w:lvl w:ilvl="2">
      <w:start w:val="1"/>
      <w:pStyle w:val="Heading3"/>
      <w:numFmt w:val="none"/>
      <w:suff w:val="nothing"/>
      <w:lvlText w:val="%3"/>
      <w:lvlJc w:val="start"/>
      <w:pPr>
        <w:tabs>
          <w:tab w:val="num" w:pos="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isplayBackgroundShape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ind w:firstLine="567" w:start="0" w:end="0"/>
      <w:jc w:val="both"/>
    </w:pPr>
    <w:rPr>
      <w:rFonts w:ascii="Calibri" w:hAnsi="Calibri" w:eastAsia="Calibri" w:cs="Calibri"/>
      <w:color w:val="auto"/>
      <w:sz w:val="22"/>
      <w:szCs w:val="22"/>
      <w:lang w:val="ru-RU" w:eastAsia="zh-CN" w:bidi="ar-SA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08"/>
        <w:tab w:val="left" w:pos="0" w:leader="none"/>
      </w:tabs>
      <w:suppressAutoHyphens w:val="true"/>
      <w:ind w:hanging="0" w:start="0" w:end="0"/>
      <w:jc w:val="center"/>
      <w:outlineLvl w:val="1"/>
    </w:pPr>
    <w:rPr>
      <w:rFonts w:ascii="Times New Roman" w:hAnsi="Times New Roman" w:eastAsia="Times New Roman" w:cs="Times New Roman"/>
      <w:sz w:val="32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08"/>
        <w:tab w:val="left" w:pos="0" w:leader="none"/>
      </w:tabs>
      <w:suppressAutoHyphens w:val="true"/>
      <w:ind w:hanging="0" w:start="0" w:end="0"/>
      <w:jc w:val="center"/>
      <w:outlineLvl w:val="2"/>
    </w:pPr>
    <w:rPr>
      <w:rFonts w:ascii="Times New Roman" w:hAnsi="Times New Roman" w:eastAsia="Times New Roman" w:cs="Times New Roman"/>
      <w:sz w:val="36"/>
      <w:szCs w:val="28"/>
    </w:rPr>
  </w:style>
  <w:style w:type="character" w:styleId="Style12">
    <w:name w:val="Основной шрифт абзаца"/>
    <w:qFormat/>
    <w:rPr/>
  </w:style>
  <w:style w:type="character" w:styleId="7">
    <w:name w:val="Основной шрифт абзаца7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6">
    <w:name w:val="Основной шрифт абзаца6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5">
    <w:name w:val="Основной шрифт абзаца5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4">
    <w:name w:val="Основной шрифт абзаца4"/>
    <w:qFormat/>
    <w:rPr/>
  </w:style>
  <w:style w:type="character" w:styleId="3">
    <w:name w:val="Основной шрифт абзаца3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2">
    <w:name w:val="Основной шрифт абзаца2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1">
    <w:name w:val="Основной шрифт абзаца1"/>
    <w:qFormat/>
    <w:rPr/>
  </w:style>
  <w:style w:type="character" w:styleId="21">
    <w:name w:val="Заголовок 2 Знак"/>
    <w:qFormat/>
    <w:rPr>
      <w:rFonts w:ascii="Times New Roman" w:hAnsi="Times New Roman" w:eastAsia="Times New Roman" w:cs="Times New Roman"/>
      <w:sz w:val="32"/>
      <w:szCs w:val="28"/>
    </w:rPr>
  </w:style>
  <w:style w:type="character" w:styleId="31">
    <w:name w:val="Заголовок 3 Знак"/>
    <w:qFormat/>
    <w:rPr>
      <w:rFonts w:ascii="Times New Roman" w:hAnsi="Times New Roman" w:eastAsia="Times New Roman" w:cs="Times New Roman"/>
      <w:sz w:val="36"/>
      <w:szCs w:val="28"/>
    </w:rPr>
  </w:style>
  <w:style w:type="character" w:styleId="Hyperlink">
    <w:name w:val="Hyperlink"/>
    <w:rPr>
      <w:b w:val="false"/>
      <w:bCs w:val="false"/>
      <w:strike w:val="false"/>
      <w:dstrike w:val="false"/>
      <w:color w:val="999999"/>
      <w:sz w:val="18"/>
      <w:szCs w:val="18"/>
      <w:u w:val="none"/>
    </w:rPr>
  </w:style>
  <w:style w:type="character" w:styleId="Day7">
    <w:name w:val="da y7"/>
    <w:basedOn w:val="1"/>
    <w:qFormat/>
    <w:rPr/>
  </w:style>
  <w:style w:type="character" w:styleId="Strong">
    <w:name w:val="Strong"/>
    <w:qFormat/>
    <w:rPr>
      <w:b/>
      <w:bCs/>
    </w:rPr>
  </w:style>
  <w:style w:type="character" w:styleId="Style13">
    <w:name w:val="Символ нумерации"/>
    <w:qFormat/>
    <w:rPr/>
  </w:style>
  <w:style w:type="character" w:styleId="Style14">
    <w:name w:val="Текст выноски Знак"/>
    <w:qFormat/>
    <w:rPr>
      <w:rFonts w:ascii="Tahoma" w:hAnsi="Tahoma" w:eastAsia="Calibri" w:cs="Tahoma"/>
      <w:sz w:val="16"/>
      <w:szCs w:val="16"/>
      <w:lang w:eastAsia="zh-CN"/>
    </w:rPr>
  </w:style>
  <w:style w:type="character" w:styleId="Style15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Style16">
    <w:name w:val="Нижний колонтитул Знак"/>
    <w:qFormat/>
    <w:rPr>
      <w:rFonts w:ascii="Arial" w:hAnsi="Arial" w:eastAsia="Arial" w:cs="Arial"/>
      <w:color w:val="000000"/>
      <w:kern w:val="2"/>
      <w:sz w:val="24"/>
      <w:szCs w:val="24"/>
      <w:lang w:bidi="hi-IN"/>
    </w:rPr>
  </w:style>
  <w:style w:type="character" w:styleId="Style17">
    <w:name w:val="Основной текст Знак"/>
    <w:qFormat/>
    <w:rPr>
      <w:rFonts w:ascii="Calibri" w:hAnsi="Calibri" w:eastAsia="Calibri" w:cs="Calibri"/>
      <w:sz w:val="22"/>
      <w:szCs w:val="22"/>
      <w:lang w:eastAsia="zh-CN"/>
    </w:rPr>
  </w:style>
  <w:style w:type="character" w:styleId="Style18">
    <w:name w:val="Верхний колонтитул Знак"/>
    <w:qFormat/>
    <w:rPr>
      <w:rFonts w:ascii="Calibri" w:hAnsi="Calibri" w:eastAsia="Calibri" w:cs="Calibri"/>
      <w:sz w:val="22"/>
      <w:szCs w:val="22"/>
      <w:lang w:eastAsia="zh-CN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71">
    <w:name w:val="Указатель7"/>
    <w:basedOn w:val="Normal"/>
    <w:qFormat/>
    <w:pPr>
      <w:suppressLineNumbers/>
    </w:pPr>
    <w:rPr>
      <w:rFonts w:cs="Mangal"/>
      <w:lang w:val="zxx" w:bidi="zxx"/>
    </w:rPr>
  </w:style>
  <w:style w:type="paragraph" w:styleId="1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WenQuanYi Micro Hei" w:cs="Lohit Hindi"/>
      <w:sz w:val="28"/>
      <w:szCs w:val="28"/>
    </w:rPr>
  </w:style>
  <w:style w:type="paragraph" w:styleId="61">
    <w:name w:val="Название объекта6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62">
    <w:name w:val="Указатель6"/>
    <w:basedOn w:val="Normal"/>
    <w:qFormat/>
    <w:pPr>
      <w:suppressLineNumbers/>
    </w:pPr>
    <w:rPr>
      <w:rFonts w:cs="Arial"/>
    </w:rPr>
  </w:style>
  <w:style w:type="paragraph" w:styleId="51">
    <w:name w:val="Название объекта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52">
    <w:name w:val="Указатель5"/>
    <w:basedOn w:val="Normal"/>
    <w:qFormat/>
    <w:pPr>
      <w:suppressLineNumbers/>
    </w:pPr>
    <w:rPr>
      <w:rFonts w:cs="Mangal"/>
    </w:rPr>
  </w:style>
  <w:style w:type="paragraph" w:styleId="41">
    <w:name w:val="Название объекта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42">
    <w:name w:val="Указатель4"/>
    <w:basedOn w:val="Normal"/>
    <w:qFormat/>
    <w:pPr>
      <w:suppressLineNumbers/>
    </w:pPr>
    <w:rPr>
      <w:rFonts w:cs="Mangal"/>
    </w:rPr>
  </w:style>
  <w:style w:type="paragraph" w:styleId="32">
    <w:name w:val="Название объекта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33">
    <w:name w:val="Указатель3"/>
    <w:basedOn w:val="Normal"/>
    <w:qFormat/>
    <w:pPr>
      <w:suppressLineNumbers/>
    </w:pPr>
    <w:rPr>
      <w:rFonts w:cs="Mangal"/>
    </w:rPr>
  </w:style>
  <w:style w:type="paragraph" w:styleId="22">
    <w:name w:val="Название объекта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3">
    <w:name w:val="Указатель2"/>
    <w:basedOn w:val="Normal"/>
    <w:qFormat/>
    <w:pPr>
      <w:suppressLineNumbers/>
    </w:pPr>
    <w:rPr>
      <w:rFonts w:cs="Mangal"/>
    </w:rPr>
  </w:style>
  <w:style w:type="paragraph" w:styleId="12">
    <w:name w:val="Название объекта1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cs="Lohit Hindi"/>
    </w:rPr>
  </w:style>
  <w:style w:type="paragraph" w:styleId="Style22">
    <w:name w:val="Обычный (веб)"/>
    <w:basedOn w:val="Normal"/>
    <w:qFormat/>
    <w:pPr>
      <w:widowControl w:val="false"/>
      <w:suppressAutoHyphens w:val="true"/>
      <w:spacing w:before="280" w:after="119"/>
      <w:ind w:hanging="0" w:start="0" w:end="0"/>
      <w:jc w:val="start"/>
    </w:pPr>
    <w:rPr>
      <w:rFonts w:ascii="Arial" w:hAnsi="Arial" w:eastAsia="Lucida Sans Unicode" w:cs="Arial"/>
      <w:kern w:val="2"/>
      <w:sz w:val="20"/>
      <w:szCs w:val="24"/>
    </w:rPr>
  </w:style>
  <w:style w:type="paragraph" w:styleId="Wikip">
    <w:name w:val="wikip"/>
    <w:basedOn w:val="Normal"/>
    <w:qFormat/>
    <w:pPr>
      <w:spacing w:before="280" w:after="280"/>
      <w:ind w:hanging="0" w:start="0" w:end="0"/>
    </w:pPr>
    <w:rPr>
      <w:rFonts w:ascii="Times New Roman" w:hAnsi="Times New Roman" w:eastAsia="Times New Roman" w:cs="Times New Roman"/>
      <w:sz w:val="24"/>
      <w:szCs w:val="24"/>
    </w:rPr>
  </w:style>
  <w:style w:type="paragraph" w:styleId="14">
    <w:name w:val="Обычный1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Liberation Serif;Times New Roman" w:hAnsi="Liberation Serif;Times New Roman" w:eastAsia="SimSun;宋体" w:cs="Mangal"/>
      <w:color w:val="auto"/>
      <w:sz w:val="24"/>
      <w:szCs w:val="24"/>
      <w:lang w:val="ru-RU" w:eastAsia="zh-CN" w:bidi="hi-IN"/>
    </w:rPr>
  </w:style>
  <w:style w:type="paragraph" w:styleId="ListParagraph">
    <w:name w:val="List Paragraph"/>
    <w:basedOn w:val="Normal"/>
    <w:qFormat/>
    <w:pPr>
      <w:spacing w:before="0" w:after="200"/>
      <w:ind w:hanging="0" w:start="720" w:end="0"/>
    </w:pPr>
    <w:rPr/>
  </w:style>
  <w:style w:type="paragraph" w:styleId="WW-">
    <w:name w:val="WW-Базовый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ind w:firstLine="567" w:start="0" w:end="0"/>
      <w:jc w:val="both"/>
      <w:textAlignment w:val="baseline"/>
    </w:pPr>
    <w:rPr>
      <w:rFonts w:ascii="Times New Roman" w:hAnsi="Times New Roman" w:eastAsia="Andale Sans UI;Arial Unicode MS" w:cs="Tahoma"/>
      <w:color w:val="00000A"/>
      <w:sz w:val="24"/>
      <w:szCs w:val="24"/>
      <w:lang w:val="ru-RU" w:eastAsia="ja-JP" w:bidi="fa-IR"/>
    </w:rPr>
  </w:style>
  <w:style w:type="paragraph" w:styleId="ConsPlusCell">
    <w:name w:val="ConsPlusCell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</w:pPr>
    <w:rPr>
      <w:rFonts w:ascii="Arial" w:hAnsi="Arial" w:eastAsia="Times New Roman" w:cs="Arial"/>
      <w:color w:val="00000A"/>
      <w:sz w:val="20"/>
      <w:szCs w:val="20"/>
      <w:lang w:val="ru-RU" w:eastAsia="zh-CN" w:bidi="ar-SA"/>
    </w:rPr>
  </w:style>
  <w:style w:type="paragraph" w:styleId="Style23">
    <w:name w:val="Содержимое таблицы"/>
    <w:basedOn w:val="WW-"/>
    <w:qFormat/>
    <w:pPr>
      <w:suppressLineNumbers/>
    </w:pPr>
    <w:rPr/>
  </w:style>
  <w:style w:type="paragraph" w:styleId="Style2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5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Cef1edeee2edeee9f2e5eaf1f2">
    <w:name w:val="Оceсf1нedоeeвe2нedоeeйe9 тf2еe5кeaсf1тf2"/>
    <w:basedOn w:val="Normal"/>
    <w:qFormat/>
    <w:pPr>
      <w:widowControl w:val="false"/>
      <w:suppressAutoHyphens w:val="false"/>
      <w:autoSpaceDE w:val="false"/>
      <w:spacing w:lineRule="auto" w:line="288" w:before="0" w:after="140"/>
      <w:ind w:hanging="0" w:start="0" w:end="0"/>
      <w:jc w:val="start"/>
    </w:pPr>
    <w:rPr>
      <w:rFonts w:ascii="Liberation Serif;Times New Roman" w:hAnsi="Liberation Serif;Times New Roman" w:eastAsia="Times New Roman" w:cs="Times New Roman"/>
      <w:sz w:val="24"/>
      <w:szCs w:val="24"/>
    </w:rPr>
  </w:style>
  <w:style w:type="paragraph" w:styleId="D1efe8f1eeea">
    <w:name w:val="Сd1пefиe8сf1оeeкea"/>
    <w:basedOn w:val="Cef1edeee2edeee9f2e5eaf1f2"/>
    <w:qFormat/>
    <w:pPr/>
    <w:rPr>
      <w:rFonts w:cs="Times New Roman"/>
    </w:rPr>
  </w:style>
  <w:style w:type="paragraph" w:styleId="Cde0e7e2e0ede8e5">
    <w:name w:val="Нcdаe0зe7вe2аe0нedиe8еe5"/>
    <w:basedOn w:val="Normal"/>
    <w:qFormat/>
    <w:pPr>
      <w:widowControl w:val="false"/>
      <w:suppressLineNumbers/>
      <w:suppressAutoHyphens w:val="false"/>
      <w:autoSpaceDE w:val="false"/>
      <w:spacing w:before="120" w:after="120"/>
      <w:ind w:hanging="0" w:start="0" w:end="0"/>
      <w:jc w:val="start"/>
    </w:pPr>
    <w:rPr>
      <w:rFonts w:ascii="Liberation Serif;Times New Roman" w:hAnsi="Liberation Serif;Times New Roman" w:eastAsia="Times New Roman" w:cs="Times New Roman"/>
      <w:i/>
      <w:iCs/>
      <w:sz w:val="24"/>
      <w:szCs w:val="24"/>
    </w:rPr>
  </w:style>
  <w:style w:type="paragraph" w:styleId="D3eae0e7e0f2e5ebfc">
    <w:name w:val="Уd3кeaаe0зe7аe0тf2еe5лebьfc"/>
    <w:basedOn w:val="Normal"/>
    <w:qFormat/>
    <w:pPr>
      <w:widowControl w:val="false"/>
      <w:suppressLineNumbers/>
      <w:suppressAutoHyphens w:val="false"/>
      <w:autoSpaceDE w:val="false"/>
      <w:ind w:hanging="0" w:start="0" w:end="0"/>
      <w:jc w:val="start"/>
    </w:pPr>
    <w:rPr>
      <w:rFonts w:ascii="Liberation Serif;Times New Roman" w:hAnsi="Liberation Serif;Times New Roman" w:eastAsia="Times New Roman" w:cs="Times New Roman"/>
      <w:sz w:val="24"/>
      <w:szCs w:val="24"/>
    </w:rPr>
  </w:style>
  <w:style w:type="paragraph" w:styleId="Cde8e6ede8e9eaeeebeeedf2e8f2f3eb">
    <w:name w:val="Нcdиe8жe6нedиe8йe9 кeaоeeлebоeeнedтf2иe8тf2уf3лeb"/>
    <w:basedOn w:val="Normal"/>
    <w:qFormat/>
    <w:pPr>
      <w:widowControl w:val="false"/>
      <w:suppressAutoHyphens w:val="false"/>
      <w:autoSpaceDE w:val="false"/>
      <w:ind w:hanging="0" w:start="0" w:end="0"/>
      <w:jc w:val="start"/>
    </w:pPr>
    <w:rPr>
      <w:rFonts w:ascii="Liberation Serif;Times New Roman" w:hAnsi="Liberation Serif;Times New Roman" w:eastAsia="Times New Roman" w:cs="Times New Roman"/>
      <w:sz w:val="24"/>
      <w:szCs w:val="24"/>
    </w:rPr>
  </w:style>
  <w:style w:type="paragraph" w:styleId="Style26">
    <w:name w:val="Без интервала"/>
    <w:qFormat/>
    <w:pPr>
      <w:widowControl/>
      <w:suppressAutoHyphens w:val="true"/>
      <w:kinsoku w:val="true"/>
      <w:overflowPunct w:val="true"/>
      <w:autoSpaceDE w:val="true"/>
      <w:bidi w:val="0"/>
      <w:ind w:firstLine="567" w:start="0" w:end="0"/>
      <w:jc w:val="both"/>
    </w:pPr>
    <w:rPr>
      <w:rFonts w:ascii="Calibri" w:hAnsi="Calibri" w:eastAsia="Calibri" w:cs="Calibri"/>
      <w:color w:val="auto"/>
      <w:sz w:val="22"/>
      <w:szCs w:val="22"/>
      <w:lang w:val="ru-RU" w:eastAsia="zh-CN" w:bidi="ar-SA"/>
    </w:rPr>
  </w:style>
  <w:style w:type="paragraph" w:styleId="Style27">
    <w:name w:val="Содержимое врезки"/>
    <w:basedOn w:val="Normal"/>
    <w:qFormat/>
    <w:pPr/>
    <w:rPr/>
  </w:style>
  <w:style w:type="paragraph" w:styleId="Style28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08"/>
        <w:tab w:val="center" w:pos="4819" w:leader="none"/>
        <w:tab w:val="right" w:pos="9639" w:leader="none"/>
      </w:tabs>
    </w:pPr>
    <w:rPr/>
  </w:style>
  <w:style w:type="paragraph" w:styleId="Style29">
    <w:name w:val="Îñíîâíîé òåêñò"/>
    <w:basedOn w:val="Normal"/>
    <w:qFormat/>
    <w:pPr>
      <w:widowControl w:val="false"/>
      <w:spacing w:before="0" w:after="120"/>
      <w:ind w:hanging="0" w:start="0" w:end="0"/>
      <w:jc w:val="start"/>
    </w:pPr>
    <w:rPr>
      <w:rFonts w:ascii="Arial" w:hAnsi="Arial" w:eastAsia="Arial" w:cs="Arial"/>
      <w:color w:val="000000"/>
      <w:kern w:val="2"/>
      <w:sz w:val="24"/>
      <w:szCs w:val="24"/>
      <w:lang w:bidi="hi-IN"/>
    </w:rPr>
  </w:style>
  <w:style w:type="paragraph" w:styleId="Style30">
    <w:name w:val="Ñïèñîê"/>
    <w:basedOn w:val="Style29"/>
    <w:qFormat/>
    <w:pPr/>
    <w:rPr/>
  </w:style>
  <w:style w:type="paragraph" w:styleId="Style31">
    <w:name w:val="Íàçâàíèå"/>
    <w:basedOn w:val="Normal"/>
    <w:qFormat/>
    <w:pPr>
      <w:widowControl w:val="false"/>
      <w:spacing w:before="120" w:after="120"/>
      <w:ind w:hanging="0" w:start="0" w:end="0"/>
      <w:jc w:val="start"/>
    </w:pPr>
    <w:rPr>
      <w:rFonts w:ascii="Arial" w:hAnsi="Arial" w:eastAsia="Arial" w:cs="Arial"/>
      <w:i/>
      <w:color w:val="000000"/>
      <w:kern w:val="2"/>
      <w:sz w:val="24"/>
      <w:szCs w:val="24"/>
      <w:lang w:bidi="hi-IN"/>
    </w:rPr>
  </w:style>
  <w:style w:type="paragraph" w:styleId="Style32">
    <w:name w:val="Óêàçàòåëü"/>
    <w:basedOn w:val="Normal"/>
    <w:qFormat/>
    <w:pPr>
      <w:widowControl w:val="false"/>
      <w:ind w:hanging="0" w:start="0" w:end="0"/>
      <w:jc w:val="start"/>
    </w:pPr>
    <w:rPr>
      <w:rFonts w:ascii="Arial" w:hAnsi="Arial" w:eastAsia="Arial" w:cs="Arial"/>
      <w:color w:val="000000"/>
      <w:kern w:val="2"/>
      <w:sz w:val="24"/>
      <w:szCs w:val="24"/>
      <w:lang w:bidi="hi-IN"/>
    </w:rPr>
  </w:style>
  <w:style w:type="paragraph" w:styleId="Style33">
    <w:name w:val="Ñîäåðæèìîå òàáëèöû"/>
    <w:basedOn w:val="Normal"/>
    <w:qFormat/>
    <w:pPr>
      <w:widowControl w:val="false"/>
      <w:ind w:hanging="0" w:start="0" w:end="0"/>
      <w:jc w:val="start"/>
    </w:pPr>
    <w:rPr>
      <w:rFonts w:ascii="Arial" w:hAnsi="Arial" w:eastAsia="Arial" w:cs="Arial"/>
      <w:color w:val="000000"/>
      <w:kern w:val="2"/>
      <w:sz w:val="24"/>
      <w:szCs w:val="24"/>
      <w:lang w:bidi="hi-IN"/>
    </w:rPr>
  </w:style>
  <w:style w:type="paragraph" w:styleId="Style34">
    <w:name w:val="Çàãîëîâîê òàáëèöû"/>
    <w:basedOn w:val="Style33"/>
    <w:qFormat/>
    <w:pPr>
      <w:jc w:val="center"/>
    </w:pPr>
    <w:rPr>
      <w:b/>
    </w:rPr>
  </w:style>
  <w:style w:type="paragraph" w:styleId="Style35">
    <w:name w:val="Íèæíèé êîëîíòèòóë"/>
    <w:basedOn w:val="Normal"/>
    <w:qFormat/>
    <w:pPr>
      <w:widowControl w:val="false"/>
      <w:tabs>
        <w:tab w:val="clear" w:pos="708"/>
        <w:tab w:val="center" w:pos="10816" w:leader="none"/>
        <w:tab w:val="right" w:pos="21632" w:leader="none"/>
      </w:tabs>
      <w:ind w:hanging="0" w:start="0" w:end="0"/>
      <w:jc w:val="start"/>
    </w:pPr>
    <w:rPr>
      <w:rFonts w:ascii="Arial" w:hAnsi="Arial" w:eastAsia="Arial" w:cs="Arial"/>
      <w:color w:val="000000"/>
      <w:kern w:val="2"/>
      <w:sz w:val="24"/>
      <w:szCs w:val="24"/>
      <w:lang w:bidi="hi-IN"/>
    </w:rPr>
  </w:style>
  <w:style w:type="paragraph" w:styleId="Footer">
    <w:name w:val="Footer"/>
    <w:basedOn w:val="Normal"/>
    <w:pPr>
      <w:widowControl w:val="false"/>
      <w:ind w:hanging="0" w:start="0" w:end="0"/>
      <w:jc w:val="start"/>
    </w:pPr>
    <w:rPr>
      <w:rFonts w:ascii="Arial" w:hAnsi="Arial" w:eastAsia="Arial" w:cs="Arial"/>
      <w:color w:val="000000"/>
      <w:kern w:val="2"/>
      <w:sz w:val="24"/>
      <w:szCs w:val="24"/>
      <w:lang w:bidi="hi-IN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16031</TotalTime>
  <Application>LibreOffice/7.6.4.1$Windows_X86_64 LibreOffice_project/e19e193f88cd6c0525a17fb7a176ed8e6a3e2aa1</Application>
  <AppVersion>15.0000</AppVersion>
  <Pages>3</Pages>
  <Words>354</Words>
  <Characters>2616</Characters>
  <CharactersWithSpaces>3238</CharactersWithSpaces>
  <Paragraphs>27</Paragraphs>
  <Company>КонсультантПлюс Версия 4026.00.01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2026-04-02T14:15:00Z</dcterms:created>
  <dc:creator>user</dc:creator>
  <dc:description/>
  <dc:language>ru-RU</dc:language>
  <cp:lastModifiedBy/>
  <cp:lastPrinted>2026-04-14T14:19:07Z</cp:lastPrinted>
  <dcterms:modified xsi:type="dcterms:W3CDTF">2026-04-14T14:20:15Z</dcterms:modified>
  <cp:revision>97</cp:revision>
  <dc:subject/>
  <dc:title>"Водный кодекс Российской Федерации" от 03.06.2006 N 74-ФЗ(ред. от 29.12.2025)(с изм. и доп., вступ. в силу с 01.03.2026)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