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малого и среднего бизнеса запускают новый инструмент развития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Предприниматели со всей страны смогут принять участие во Всероссийском рейтинге «Индекс дела».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это такое?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новый системный инструмент, который поможет бизнесу: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объективную оценку своей деятельности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отличительные отметки и знаки качества за свои заслуги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подтвердить положительную репутацию, сформировать лояльную аудиторию вокруг своего бизнеса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попасть в ТОП-100 российский компаний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возможность взаимодействия с крупным бизнесом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пройти актуальные образовательные курсы и получать на спецусловиях доступ к бизнес-продуктам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заявку можно уже сейчас </w:t>
      </w:r>
      <w:r>
        <w:rPr>
          <w:rFonts w:ascii="Times New Roman" w:hAnsi="Times New Roman"/>
          <w:b/>
          <w:bCs/>
          <w:sz w:val="28"/>
          <w:szCs w:val="28"/>
        </w:rPr>
        <w:t>на сайте индексдела.рф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 «Смородина» и сервис доставки «Достависта».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Информационные партнеры: ИТАР-ТАСС, газета Коммерсантъ, радиостанция «Серебряный Дождь», мойбизнес.рф.</w:t>
      </w:r>
      <w:r>
        <w:br w:type="page"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Узнал о рейтинге «Индекс дела». Могу ли я принять участие?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Хорошая новость – подать заявку на участие во Всероссийском рейтинге «Индекс дела» могут малые и средние компании практически из всех сфер деятельности, включая франчайзи и филиалы с отдельным юрлицом, а также бизнес-сообщества.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предприниматель развивает сразу два бизнеса разной направленности – можно заявить обе компании.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принимаются на сайте индексдела.рф.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 «Смородина» и сервис доставки «Достависта».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Информационные партнеры: ИТАР-ТАСС, газета Коммерсантъ, радиостанция «Серебряный Дождь», мойбизнес.рф.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Ваш бизнес – ваш ребенок. Самое время похвастаться его успехами </w:t>
      </w:r>
      <w:r>
        <w:rPr>
          <w:rFonts w:eastAsia="Segoe UI Emoji" w:cs="Segoe UI Emoji" w:ascii="Segoe UI Emoji" w:hAnsi="Segoe UI Emoji"/>
          <w:b/>
          <w:bCs/>
          <w:sz w:val="28"/>
          <w:szCs w:val="28"/>
        </w:rPr>
        <w:t>❤️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увеличил выручку в 2 раза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расширил географию продаж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запустил новое производство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расширил штат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вышел на экспорт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и другие ваши достижения – повод подать заявку на Всероссийский рейтинг малого и среднего бизнеса «Индекс дела»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критериев, по которым будут оцениваться малые и средние компании –  рост выручки, численности сотрудников, реализованные внутрикорпоративные социальные проекты и другие ключевые «маркеры роста».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бизнес развивается, ждём вашу заявку – индексдела.рф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ИЛИ: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84% предпринимателей страдают синдромом самозванца. Мы знаем, что с этим делать</w:t>
      </w:r>
      <w:r>
        <w:rPr>
          <w:rFonts w:ascii="Arial Unicode MS" w:hAnsi="Arial Unicode MS"/>
          <w:sz w:val="28"/>
          <w:szCs w:val="28"/>
        </w:rPr>
        <w:t>😎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увеличил выручку в 2 раза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расширил географию продаж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запустил новое производство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расширил штат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вышел на экспорт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и другие ваши достижения – повод подать заявку на Всероссийский рейтинг малого и среднего бизнеса «Индекс дела»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критериев, по которым будут оцениваться малые и средние компании – рост выручки, численности сотрудников, реализованные внутрикорпоративные социальные проекты и другие ключевые «маркеры роста».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бизнес развивается, ждём вашу заявку – индексдела.рф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надёжный, как швейцарские часы: об этапах Всероссийского рейтинга «Индекс дела»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следовать плану, его нужно знать. Рассказываем подробно, что ждёт участников рейтинга «Индекс дела»: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Подать заявку можно до 31 января.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>До 31 марта участники узнают результаты рейтинга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>До 31 мая пройдут награждения предпринимателей во всех регионах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Подать заявку можно на сайте индексдела.рф, итоги первого отбора станут известны уже через месяц.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Бонусы и спецпредложения будут доступны для бизнеса на каждом этапе: первый пакет вы получите после отправки заявки.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 «Смородина» и сервис доставки «Достависта».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Информационные партнеры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: ИТАР-ТАСС, газета Коммерсантъ, радиостанция «Серебряный Дождь», мойбизнес.рф.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Всероссийский рейтинг «Индекс дела»: честная оценка вашего бизнеса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в этом уверены: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Ранжирование ведется по собственной методологии и опирается на ядро экономических показателей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Применение специальных региональных коэффициентов позволит сравнивать между собой бизнес, работающий в одной сфере, но в разных регионах России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Рейтинг будет включать в себя федеральные ТОПы с разделением по оборотам, региональные ТОПы самого быстрорастущего бизнеса, а также рейтинг бизнеса по сферам деятельности.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ещё не подали заявку, то сделать это можно на сайте индексдела.рф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 «Смородина» и сервис доставки «Достависта».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Информационные партнеры: ИТАР-ТАСС, газета Коммерсантъ, радиостанция «Серебряный Дождь», мойбизнес.рф.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Всероссийский рейтинг «Индекс дела»: объективная оценка вашего бизнеса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мы в этом уверены: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Ранжирование ведется по собственной методологии и опирается на ядро экономических показателей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Применение специальных региональных коэффициентов позволит сравнивать между собой бизнес, работающий в одной сфере, но в разных регионах России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Segoe UI Emoji" w:cs="Segoe UI Emoji" w:ascii="Segoe UI Emoji" w:hAnsi="Segoe UI Emoji"/>
          <w:sz w:val="28"/>
          <w:szCs w:val="28"/>
        </w:rPr>
        <w:t>✔️</w:t>
      </w:r>
      <w:r>
        <w:rPr>
          <w:rFonts w:ascii="Times New Roman" w:hAnsi="Times New Roman"/>
          <w:sz w:val="28"/>
          <w:szCs w:val="28"/>
        </w:rPr>
        <w:t>Рейтинг будет включать в себя федеральные ТОПы с учетом сфер деятельности и разделением по оборотам, региональные ТОПы самого быстрорастущего бизнеса, а также рейтинг бизнес-объединений.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ещё не подали заявку, то сделать это можно на сайте индексдела.рф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 «Смородина» и сервис доставки «Достависта».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Информационные партнеры: ИТАР-ТАСС, газета Коммерсантъ, радиостанция «Серебряный Дождь», мойбизнес.рф.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🔥</w:t>
      </w:r>
      <w:r>
        <w:rPr>
          <w:rFonts w:ascii="Times New Roman" w:hAnsi="Times New Roman"/>
          <w:b/>
          <w:bCs/>
          <w:sz w:val="28"/>
          <w:szCs w:val="28"/>
        </w:rPr>
        <w:t>Экономим ваши деньги и время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Всероссийский рейтинг «Индекс дела» – это больше, чем объективная оценка вашего бизнеса.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комплексный инструмент развития. Предприниматель получит доступ к: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>образовательным курсам по актуальным для бизнеса тематикам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>консультациям экспертов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 xml:space="preserve">бизнес–литературе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маркетинговым продуктам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🔹</w:t>
      </w:r>
      <w:r>
        <w:rPr>
          <w:rFonts w:ascii="Times New Roman" w:hAnsi="Times New Roman"/>
          <w:sz w:val="28"/>
          <w:szCs w:val="28"/>
        </w:rPr>
        <w:t xml:space="preserve">скидкам на различные бизнес–продукты.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первых бонусов не требуется ждать финала, первый пакет доступен сразу после подачи заявки сайте индексдела.рф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– АНО «Национальное агентство «Мой бизнес» при поддержке Минэкономразвития России.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Банк-партнёр – Промсвязьбанк. Специальный партнёр – Мегамаркет.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Партнёры проекта: hh.ru, VK, Издательство «МИФ», Нетология и Lerna (Skillbox), ФАБА «Платинум», ГК Winbd, Президентский Фонд Культурных Инициатив, Союз деловых людей, TopFranchise и FranchCamp, Робокасса, Моя регистрация, маркетплейс услуг и сервисов для бизнеса eSPB.pro, Ярмарка Мастеров – Livemaster, сервис путешествий «Смородина» и сервис доставки «Достависта».</w:t>
      </w:r>
    </w:p>
    <w:p>
      <w:pPr>
        <w:pStyle w:val="Normal"/>
        <w:widowControl/>
        <w:pBdr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Информационные партнеры: ИТАР-ТАСС, газета Коммерсантъ, радиостанция «Серебряный Дождь», мойбизнес.рф.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 Neue">
    <w:charset w:val="cc"/>
    <w:family w:val="roman"/>
    <w:pitch w:val="variable"/>
  </w:font>
  <w:font w:name="Segoe UI Emoji">
    <w:charset w:val="cc"/>
    <w:family w:val="roman"/>
    <w:pitch w:val="variable"/>
  </w:font>
  <w:font w:name="Arial Unicode MS">
    <w:charset w:val="cc"/>
    <w:family w:val="roman"/>
    <w:pitch w:val="variable"/>
  </w:font>
  <w:font w:name="Arial Unicode M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tabs>
        <w:tab w:val="clear" w:pos="9355"/>
        <w:tab w:val="center" w:pos="4677" w:leader="none"/>
        <w:tab w:val="right" w:pos="9329" w:leader="none"/>
      </w:tabs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59" w:before="0" w:after="16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 w:customStyle="1">
    <w:name w:val="Колонтитулы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pPr>
      <w:widowControl/>
      <w:pBdr/>
      <w:tabs>
        <w:tab w:val="clear" w:pos="708"/>
        <w:tab w:val="center" w:pos="4677" w:leader="none"/>
        <w:tab w:val="right" w:pos="9355" w:leader="none"/>
      </w:tabs>
      <w:bidi w:val="0"/>
      <w:spacing w:before="0" w:after="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ListParagraph">
    <w:name w:val="List Paragraph"/>
    <w:qFormat/>
    <w:pPr>
      <w:widowControl/>
      <w:pBdr/>
      <w:bidi w:val="0"/>
      <w:spacing w:lineRule="auto" w:line="259" w:before="0" w:after="160"/>
      <w:ind w:left="720" w:hanging="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Style22">
    <w:name w:val="Head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Импортированный стиль 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Office">
  <a:themeElements>
    <a:clrScheme name="Tem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LibreOffice/7.5.5.2$Windows_X86_64 LibreOffice_project/ca8fe7424262805f223b9a2334bc7181abbcbf5e</Application>
  <AppVersion>15.0000</AppVersion>
  <Pages>7</Pages>
  <Words>1006</Words>
  <Characters>7210</Characters>
  <CharactersWithSpaces>8186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2024-11-20T14:33:00Z</dcterms:created>
  <dc:creator/>
  <dc:description/>
  <dc:language>ru-RU</dc:language>
  <cp:lastModifiedBy>Microsoft Office User</cp:lastModifiedBy>
  <dcterms:modified xsi:type="dcterms:W3CDTF">2024-11-20T14:35:00Z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