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spacing w:before="0" w:after="0"/>
        <w:ind w:end="0"/>
        <w:jc w:val="center"/>
        <w:rPr>
          <w:rFonts w:ascii="Times New Roman;serif" w:hAnsi="Times New Roman;serif" w:cs="Times New Roman;serif"/>
          <w:b/>
          <w:i w:val="false"/>
          <w:i w:val="false"/>
          <w:caps w:val="false"/>
          <w:smallCaps w:val="false"/>
          <w:color w:val="000000"/>
          <w:spacing w:val="0"/>
          <w:sz w:val="28"/>
          <w:lang w:val="ru-RU"/>
        </w:rPr>
      </w:pPr>
      <w:r>
        <w:rPr>
          <w:rFonts w:cs="Times New Roman;serif" w:ascii="Times New Roman;serif" w:hAnsi="Times New Roman;serif"/>
          <w:b/>
          <w:i w:val="false"/>
          <w:caps w:val="false"/>
          <w:smallCaps w:val="false"/>
          <w:color w:val="000000"/>
          <w:spacing w:val="0"/>
          <w:sz w:val="28"/>
          <w:lang w:val="ru-RU"/>
        </w:rPr>
        <w:t>ИНФОРМАЦИОННОЕ СООБЩЕНИЕ О ПРОВЕДЕНИИ ОТКРЫТОГО ПО ФОРМЕ ПОДАЧИ ПРЕДЛОЖЕНИЙ АУКЦИОНА</w:t>
      </w:r>
    </w:p>
    <w:p>
      <w:pPr>
        <w:pStyle w:val="BodyText"/>
        <w:widowControl/>
        <w:bidi w:val="0"/>
        <w:spacing w:before="0" w:after="0"/>
        <w:ind w:end="0"/>
        <w:jc w:val="center"/>
        <w:rPr>
          <w:rFonts w:ascii="Times New Roman" w:hAnsi="Times New Roman" w:cs="Times New Roman"/>
          <w:b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val="ru-RU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sz w:val="26"/>
          <w:szCs w:val="26"/>
          <w:lang w:val="ru-RU"/>
        </w:rPr>
      </w:r>
    </w:p>
    <w:p>
      <w:pPr>
        <w:pStyle w:val="BodyText"/>
        <w:widowControl/>
        <w:bidi w:val="0"/>
        <w:spacing w:before="0" w:after="0"/>
        <w:ind w:end="0"/>
        <w:jc w:val="center"/>
        <w:rPr>
          <w:rFonts w:ascii="Times New Roman" w:hAnsi="Times New Roman" w:cs="Times New Roman"/>
          <w:b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val="ru-RU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sz w:val="26"/>
          <w:szCs w:val="26"/>
          <w:lang w:val="ru-RU"/>
        </w:rPr>
      </w:r>
    </w:p>
    <w:p>
      <w:pPr>
        <w:pStyle w:val="BodyText"/>
        <w:widowControl/>
        <w:bidi w:val="0"/>
        <w:spacing w:before="0" w:after="0"/>
        <w:ind w:end="0"/>
        <w:jc w:val="center"/>
        <w:rPr>
          <w:rFonts w:ascii="Times New Roman" w:hAnsi="Times New Roman" w:cs="Times New Roman"/>
          <w:b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val="ru-RU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sz w:val="26"/>
          <w:szCs w:val="26"/>
          <w:lang w:val="ru-RU"/>
        </w:rPr>
      </w:r>
    </w:p>
    <w:p>
      <w:pPr>
        <w:pStyle w:val="BodyText"/>
        <w:widowControl/>
        <w:bidi w:val="0"/>
        <w:spacing w:before="0" w:after="0"/>
        <w:ind w:end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ab/>
        <w:t>Администрация района информирует о проведении открытого по форме подачи предложений аукциона на право заключения договора аренды недвижимого имущества.</w:t>
      </w:r>
    </w:p>
    <w:p>
      <w:pPr>
        <w:pStyle w:val="BodyText"/>
        <w:widowControl/>
        <w:bidi w:val="0"/>
        <w:spacing w:before="0" w:after="115"/>
        <w:jc w:val="both"/>
        <w:rPr/>
      </w:pPr>
      <w:r>
        <w:rPr>
          <w:rFonts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Место нахождения, телефон, почтовый и электронный адрес организатора аукциона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 -</w:t>
      </w:r>
      <w:bookmarkStart w:id="0" w:name="_Hlk67298959"/>
      <w:bookmarkStart w:id="1" w:name="_Hlk6729895921"/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181270,</w:t>
      </w:r>
      <w:r>
        <w:rPr>
          <w:rFonts w:eastAsia="Calibri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 Псковская область, Палкинский район, рп. Палкино, ул. Островская, д. 25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; (81145)21392; е-mail: 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economika@palkino.reg60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.ru.</w:t>
      </w:r>
      <w:bookmarkEnd w:id="0"/>
      <w:bookmarkEnd w:id="1"/>
    </w:p>
    <w:p>
      <w:pPr>
        <w:pStyle w:val="BodyText"/>
        <w:widowControl/>
        <w:bidi w:val="0"/>
        <w:spacing w:before="0" w:after="0"/>
        <w:ind w:end="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ab/>
        <w:t>Аукцион состоится 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lang w:val="ru-RU"/>
        </w:rPr>
        <w:t xml:space="preserve">на официальном сайте Российской Федерации для размещения информации о проведении торгов </w:t>
      </w:r>
      <w:hyperlink r:id="rId2"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caps w:val="false"/>
            <w:smallCaps w:val="false"/>
            <w:color w:val="auto"/>
            <w:spacing w:val="0"/>
            <w:sz w:val="24"/>
            <w:szCs w:val="24"/>
            <w:lang w:val="ru-RU"/>
          </w:rPr>
          <w:t>www.torgi.gov.ru</w:t>
        </w:r>
      </w:hyperlink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lang w:val="ru-RU"/>
        </w:rPr>
        <w:t xml:space="preserve">, официальном сайте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муниципального образования "Палкинский район"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lang w:val="ru-RU"/>
        </w:rPr>
        <w:t xml:space="preserve"> - https://palkino.gosuslugi.ru и в открытой для доступа неограниченного круга лиц части электронной площадки на сайте </w:t>
      </w:r>
      <w:hyperlink r:id="rId3"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caps w:val="false"/>
            <w:smallCaps w:val="false"/>
            <w:color w:val="auto"/>
            <w:spacing w:val="0"/>
            <w:sz w:val="24"/>
            <w:szCs w:val="24"/>
            <w:lang w:val="ru-RU"/>
          </w:rPr>
          <w:t>http://utp.sberbank-ast.ru</w:t>
        </w:r>
      </w:hyperlink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lang w:val="ru-RU"/>
        </w:rPr>
        <w:t>.С извещением о проведении аукциона и документацией об аукционе можно ознакомиться на официальных сайтах торгов и на электронной площадке с даты размещения извещения о проведении аукциона на официальных сайтах торгов до даты окончания приема заявок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C00000"/>
          <w:spacing w:val="0"/>
          <w:sz w:val="24"/>
          <w:szCs w:val="24"/>
          <w:lang w:val="ru-RU"/>
        </w:rPr>
        <w:t>.</w:t>
      </w:r>
    </w:p>
    <w:p>
      <w:pPr>
        <w:pStyle w:val="Normal"/>
        <w:widowControl/>
        <w:bidi w:val="0"/>
        <w:spacing w:before="0" w:after="115"/>
        <w:ind w:end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</w:r>
    </w:p>
    <w:p>
      <w:pPr>
        <w:pStyle w:val="Normal"/>
        <w:widowControl/>
        <w:bidi w:val="0"/>
        <w:spacing w:before="0" w:after="115"/>
        <w:ind w:end="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ab/>
        <w:t xml:space="preserve">Нежилое помещение с кадастровым номером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60:14:0043809:110,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 общей площадью 155,2 кв.м.</w:t>
      </w:r>
    </w:p>
    <w:p>
      <w:pPr>
        <w:pStyle w:val="Normal"/>
        <w:widowControl/>
        <w:bidi w:val="0"/>
        <w:spacing w:before="0" w:after="115"/>
        <w:ind w:end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Цель использования: Для размещения офисных помещений.</w:t>
      </w:r>
    </w:p>
    <w:p>
      <w:pPr>
        <w:pStyle w:val="Normal"/>
        <w:widowControl/>
        <w:bidi w:val="0"/>
        <w:spacing w:before="0" w:after="115"/>
        <w:ind w:end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 xml:space="preserve">Начальная цена —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1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1800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,00 руб. в месяц.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altName w:val="serif"/>
    <w:charset w:val="cc" w:characterSet="windows-1251"/>
    <w:family w:val="roman"/>
    <w:pitch w:val="default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utp.sberbank-ast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LibreOffice/7.6.4.1$Windows_X86_64 LibreOffice_project/e19e193f88cd6c0525a17fb7a176ed8e6a3e2aa1</Application>
  <AppVersion>15.0000</AppVersion>
  <Pages>1</Pages>
  <Words>143</Words>
  <Characters>1065</Characters>
  <CharactersWithSpaces>1206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2024-08-21T14:16:10Z</dcterms:created>
  <dc:creator/>
  <dc:description/>
  <dc:language>ru-RU</dc:language>
  <cp:lastModifiedBy/>
  <dcterms:modified xsi:type="dcterms:W3CDTF">2024-08-26T12:45:26Z</dcterms:modified>
  <cp:revision>4</cp:revision>
  <dc:subject/>
  <dc:title/>
</cp:coreProperties>
</file>